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7A" w:rsidRPr="00904923" w:rsidRDefault="00BF44B3" w:rsidP="00F8037A">
      <w:pPr>
        <w:rPr>
          <w:rFonts w:ascii="Book Antiqua" w:hAnsi="Book Antiqua"/>
          <w:sz w:val="22"/>
          <w:szCs w:val="22"/>
        </w:rPr>
      </w:pPr>
      <w:r w:rsidRPr="00904923">
        <w:rPr>
          <w:rFonts w:ascii="Book Antiqua" w:hAnsi="Book Antiqua"/>
          <w:sz w:val="22"/>
          <w:szCs w:val="22"/>
        </w:rPr>
        <w:fldChar w:fldCharType="begin"/>
      </w:r>
      <w:r w:rsidR="00F8037A" w:rsidRPr="00904923">
        <w:rPr>
          <w:rFonts w:ascii="Book Antiqua" w:hAnsi="Book Antiqua"/>
          <w:sz w:val="22"/>
          <w:szCs w:val="22"/>
        </w:rPr>
        <w:instrText xml:space="preserve"> DATE \@ "d MMMM yyyy" </w:instrText>
      </w:r>
      <w:r w:rsidRPr="00904923">
        <w:rPr>
          <w:rFonts w:ascii="Book Antiqua" w:hAnsi="Book Antiqua"/>
          <w:sz w:val="22"/>
          <w:szCs w:val="22"/>
        </w:rPr>
        <w:fldChar w:fldCharType="separate"/>
      </w:r>
      <w:r w:rsidR="00873D38" w:rsidRPr="00904923">
        <w:rPr>
          <w:rFonts w:ascii="Book Antiqua" w:hAnsi="Book Antiqua"/>
          <w:noProof/>
          <w:sz w:val="22"/>
          <w:szCs w:val="22"/>
        </w:rPr>
        <w:t>6 September 2011</w:t>
      </w:r>
      <w:r w:rsidRPr="00904923">
        <w:rPr>
          <w:rFonts w:ascii="Book Antiqua" w:hAnsi="Book Antiqua"/>
          <w:sz w:val="22"/>
          <w:szCs w:val="22"/>
        </w:rPr>
        <w:fldChar w:fldCharType="end"/>
      </w:r>
    </w:p>
    <w:p w:rsidR="00F8037A" w:rsidRPr="00904923" w:rsidRDefault="00F8037A" w:rsidP="00F8037A">
      <w:pPr>
        <w:rPr>
          <w:rFonts w:ascii="Book Antiqua" w:hAnsi="Book Antiqua"/>
          <w:sz w:val="22"/>
          <w:szCs w:val="22"/>
        </w:rPr>
      </w:pPr>
    </w:p>
    <w:p w:rsidR="00A151A0" w:rsidRPr="00904923" w:rsidRDefault="00A151A0" w:rsidP="00F8037A">
      <w:pPr>
        <w:rPr>
          <w:rFonts w:ascii="Book Antiqua" w:hAnsi="Book Antiqua"/>
          <w:sz w:val="22"/>
          <w:szCs w:val="22"/>
        </w:rPr>
      </w:pPr>
      <w:r w:rsidRPr="00904923">
        <w:rPr>
          <w:rFonts w:ascii="Book Antiqua" w:hAnsi="Book Antiqua"/>
          <w:sz w:val="22"/>
          <w:szCs w:val="22"/>
        </w:rPr>
        <w:t>PPICS Data from 2009 - 2010</w:t>
      </w:r>
      <w:r w:rsidR="00765CEB">
        <w:rPr>
          <w:rFonts w:ascii="Book Antiqua" w:hAnsi="Book Antiqua"/>
          <w:sz w:val="22"/>
          <w:szCs w:val="22"/>
        </w:rPr>
        <w:t>*</w:t>
      </w:r>
    </w:p>
    <w:p w:rsidR="00904923" w:rsidRPr="00904923" w:rsidRDefault="00904923" w:rsidP="00904923">
      <w:pPr>
        <w:pStyle w:val="Heading3"/>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t>Reports</w:t>
      </w:r>
      <w:r w:rsidRPr="00904923">
        <w:rPr>
          <w:rFonts w:ascii="Book Antiqua" w:hAnsi="Book Antiqua"/>
          <w:color w:val="687A7E"/>
          <w:sz w:val="22"/>
          <w:szCs w:val="22"/>
          <w:shd w:val="clear" w:color="auto" w:fill="FFFFFF"/>
        </w:rPr>
        <w:br/>
        <w:t xml:space="preserve">Grantee-Level Programming </w:t>
      </w:r>
      <w:proofErr w:type="gramStart"/>
      <w:r w:rsidRPr="00904923">
        <w:rPr>
          <w:rFonts w:ascii="Book Antiqua" w:hAnsi="Book Antiqua"/>
          <w:color w:val="687A7E"/>
          <w:sz w:val="22"/>
          <w:szCs w:val="22"/>
          <w:shd w:val="clear" w:color="auto" w:fill="FFFFFF"/>
        </w:rPr>
        <w:t>Comparison</w:t>
      </w:r>
      <w:proofErr w:type="gramEnd"/>
      <w:r w:rsidRPr="00904923">
        <w:rPr>
          <w:rFonts w:ascii="Book Antiqua" w:hAnsi="Book Antiqua"/>
          <w:color w:val="687A7E"/>
          <w:sz w:val="22"/>
          <w:szCs w:val="22"/>
          <w:shd w:val="clear" w:color="auto" w:fill="FFFFFF"/>
        </w:rPr>
        <w:br/>
        <w:t>(APR Year 2010)</w:t>
      </w:r>
    </w:p>
    <w:p w:rsidR="00904923" w:rsidRPr="00904923" w:rsidRDefault="00904923" w:rsidP="00904923">
      <w:pPr>
        <w:pStyle w:val="Heading3"/>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t>Bundle Profile</w:t>
      </w:r>
    </w:p>
    <w:p w:rsidR="00904923" w:rsidRPr="00904923" w:rsidRDefault="00904923" w:rsidP="00904923">
      <w:pPr>
        <w:pStyle w:val="NormalWeb"/>
        <w:rPr>
          <w:rFonts w:ascii="Book Antiqua" w:hAnsi="Book Antiqua"/>
          <w:color w:val="444444"/>
          <w:sz w:val="22"/>
          <w:szCs w:val="22"/>
          <w:shd w:val="clear" w:color="auto" w:fill="FFFFFF"/>
        </w:rPr>
      </w:pPr>
      <w:r w:rsidRPr="00904923">
        <w:rPr>
          <w:rStyle w:val="Strong"/>
          <w:rFonts w:ascii="Book Antiqua" w:hAnsi="Book Antiqua"/>
          <w:color w:val="444444"/>
          <w:sz w:val="22"/>
          <w:szCs w:val="22"/>
          <w:shd w:val="clear" w:color="auto" w:fill="FFFFFF"/>
        </w:rPr>
        <w:t>Bundle:</w:t>
      </w:r>
      <w:r w:rsidRPr="00904923">
        <w:rPr>
          <w:rStyle w:val="apple-converted-space"/>
          <w:rFonts w:ascii="Book Antiqua" w:hAnsi="Book Antiqua"/>
          <w:b/>
          <w:bCs/>
          <w:color w:val="444444"/>
          <w:sz w:val="22"/>
          <w:szCs w:val="22"/>
          <w:shd w:val="clear" w:color="auto" w:fill="FFFFFF"/>
        </w:rPr>
        <w:t> </w:t>
      </w:r>
      <w:r w:rsidRPr="00904923">
        <w:rPr>
          <w:rFonts w:ascii="Book Antiqua" w:hAnsi="Book Antiqua"/>
          <w:color w:val="444444"/>
          <w:sz w:val="22"/>
          <w:szCs w:val="22"/>
          <w:shd w:val="clear" w:color="auto" w:fill="FFFFFF"/>
        </w:rPr>
        <w:t>Complete BIE</w:t>
      </w:r>
      <w:r w:rsidRPr="00904923">
        <w:rPr>
          <w:rFonts w:ascii="Book Antiqua" w:hAnsi="Book Antiqua"/>
          <w:color w:val="444444"/>
          <w:sz w:val="22"/>
          <w:szCs w:val="22"/>
          <w:shd w:val="clear" w:color="auto" w:fill="FFFFFF"/>
        </w:rPr>
        <w:br/>
      </w:r>
      <w:r w:rsidRPr="00904923">
        <w:rPr>
          <w:rStyle w:val="Strong"/>
          <w:rFonts w:ascii="Book Antiqua" w:hAnsi="Book Antiqua"/>
          <w:color w:val="444444"/>
          <w:sz w:val="22"/>
          <w:szCs w:val="22"/>
          <w:shd w:val="clear" w:color="auto" w:fill="FFFFFF"/>
        </w:rPr>
        <w:t>State:</w:t>
      </w:r>
      <w:r w:rsidRPr="00904923">
        <w:rPr>
          <w:rStyle w:val="apple-converted-space"/>
          <w:rFonts w:ascii="Book Antiqua" w:hAnsi="Book Antiqua"/>
          <w:b/>
          <w:bCs/>
          <w:color w:val="444444"/>
          <w:sz w:val="22"/>
          <w:szCs w:val="22"/>
          <w:shd w:val="clear" w:color="auto" w:fill="FFFFFF"/>
        </w:rPr>
        <w:t> </w:t>
      </w:r>
      <w:r w:rsidRPr="00904923">
        <w:rPr>
          <w:rFonts w:ascii="Book Antiqua" w:hAnsi="Book Antiqua"/>
          <w:color w:val="444444"/>
          <w:sz w:val="22"/>
          <w:szCs w:val="22"/>
          <w:shd w:val="clear" w:color="auto" w:fill="FFFFFF"/>
        </w:rPr>
        <w:t>Bureau of Indian Affairs</w:t>
      </w:r>
      <w:r w:rsidRPr="00904923">
        <w:rPr>
          <w:rFonts w:ascii="Book Antiqua" w:hAnsi="Book Antiqua"/>
          <w:color w:val="444444"/>
          <w:sz w:val="22"/>
          <w:szCs w:val="22"/>
          <w:shd w:val="clear" w:color="auto" w:fill="FFFFFF"/>
        </w:rPr>
        <w:br/>
      </w:r>
      <w:r w:rsidRPr="00904923">
        <w:rPr>
          <w:rStyle w:val="Strong"/>
          <w:rFonts w:ascii="Book Antiqua" w:hAnsi="Book Antiqua"/>
          <w:color w:val="444444"/>
          <w:sz w:val="22"/>
          <w:szCs w:val="22"/>
          <w:shd w:val="clear" w:color="auto" w:fill="FFFFFF"/>
        </w:rPr>
        <w:t>Number of Sites:</w:t>
      </w:r>
      <w:r w:rsidRPr="00904923">
        <w:rPr>
          <w:rStyle w:val="apple-converted-space"/>
          <w:rFonts w:ascii="Book Antiqua" w:hAnsi="Book Antiqua"/>
          <w:b/>
          <w:bCs/>
          <w:color w:val="444444"/>
          <w:sz w:val="22"/>
          <w:szCs w:val="22"/>
          <w:shd w:val="clear" w:color="auto" w:fill="FFFFFF"/>
        </w:rPr>
        <w:t> </w:t>
      </w:r>
      <w:r w:rsidRPr="00904923">
        <w:rPr>
          <w:rFonts w:ascii="Book Antiqua" w:hAnsi="Book Antiqua"/>
          <w:color w:val="444444"/>
          <w:sz w:val="22"/>
          <w:szCs w:val="22"/>
          <w:shd w:val="clear" w:color="auto" w:fill="FFFFFF"/>
        </w:rPr>
        <w:t>63</w:t>
      </w:r>
      <w:r w:rsidRPr="00904923">
        <w:rPr>
          <w:rFonts w:ascii="Book Antiqua" w:hAnsi="Book Antiqua"/>
          <w:color w:val="444444"/>
          <w:sz w:val="22"/>
          <w:szCs w:val="22"/>
          <w:shd w:val="clear" w:color="auto" w:fill="FFFFFF"/>
        </w:rPr>
        <w:br/>
      </w:r>
      <w:r w:rsidRPr="00904923">
        <w:rPr>
          <w:rStyle w:val="Strong"/>
          <w:rFonts w:ascii="Book Antiqua" w:hAnsi="Book Antiqua"/>
          <w:color w:val="444444"/>
          <w:sz w:val="22"/>
          <w:szCs w:val="22"/>
          <w:shd w:val="clear" w:color="auto" w:fill="FFFFFF"/>
        </w:rPr>
        <w:t>Grade Levels served by this bundle:</w:t>
      </w:r>
      <w:r w:rsidRPr="00904923">
        <w:rPr>
          <w:rStyle w:val="apple-converted-space"/>
          <w:rFonts w:ascii="Book Antiqua" w:hAnsi="Book Antiqua"/>
          <w:b/>
          <w:bCs/>
          <w:color w:val="444444"/>
          <w:sz w:val="22"/>
          <w:szCs w:val="22"/>
          <w:shd w:val="clear" w:color="auto" w:fill="FFFFFF"/>
        </w:rPr>
        <w:t> </w:t>
      </w:r>
      <w:r w:rsidRPr="00904923">
        <w:rPr>
          <w:rFonts w:ascii="Book Antiqua" w:hAnsi="Book Antiqua"/>
          <w:color w:val="444444"/>
          <w:sz w:val="22"/>
          <w:szCs w:val="22"/>
          <w:shd w:val="clear" w:color="auto" w:fill="FFFFFF"/>
        </w:rPr>
        <w:t>Other</w:t>
      </w:r>
    </w:p>
    <w:p w:rsidR="00904923" w:rsidRPr="00904923" w:rsidRDefault="00904923" w:rsidP="00904923">
      <w:pPr>
        <w:pStyle w:val="Heading3"/>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t>Partner Information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79"/>
        <w:gridCol w:w="1781"/>
      </w:tblGrid>
      <w:tr w:rsidR="00904923" w:rsidRPr="00904923" w:rsidTr="0090492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Summary of Partner Information</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Partner Information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N/Percent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Number of community partners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226</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Percent of partners receiving a subcontract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29%</w:t>
            </w:r>
          </w:p>
        </w:tc>
      </w:tr>
    </w:tbl>
    <w:p w:rsidR="00904923" w:rsidRPr="00904923" w:rsidRDefault="00904923" w:rsidP="00904923">
      <w:pPr>
        <w:pStyle w:val="Heading3"/>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t>Operations</w:t>
      </w:r>
    </w:p>
    <w:p w:rsidR="00904923" w:rsidRDefault="00904923" w:rsidP="00904923">
      <w:pPr>
        <w:pStyle w:val="NormalWeb"/>
        <w:rPr>
          <w:rFonts w:ascii="Book Antiqua" w:hAnsi="Book Antiqua"/>
          <w:i/>
          <w:iCs/>
          <w:color w:val="444444"/>
          <w:sz w:val="22"/>
          <w:szCs w:val="22"/>
          <w:shd w:val="clear" w:color="auto" w:fill="FFFFFF"/>
        </w:rPr>
      </w:pPr>
      <w:r w:rsidRPr="00904923">
        <w:rPr>
          <w:rFonts w:ascii="Book Antiqua" w:hAnsi="Book Antiqua"/>
          <w:i/>
          <w:iCs/>
          <w:color w:val="444444"/>
          <w:sz w:val="22"/>
          <w:szCs w:val="22"/>
          <w:shd w:val="clear" w:color="auto" w:fill="FFFFFF"/>
        </w:rPr>
        <w:t>Of this bundle's 63 centers, 63 centers completed the operation section for APR Year 2010.</w:t>
      </w:r>
    </w:p>
    <w:p w:rsidR="00765CEB" w:rsidRDefault="00D67775" w:rsidP="00904923">
      <w:pPr>
        <w:pStyle w:val="NormalWeb"/>
        <w:rPr>
          <w:rFonts w:ascii="Book Antiqua" w:hAnsi="Book Antiqua"/>
          <w:b/>
          <w:color w:val="444444"/>
          <w:sz w:val="22"/>
          <w:szCs w:val="22"/>
          <w:shd w:val="clear" w:color="auto" w:fill="FFFFFF"/>
        </w:rPr>
      </w:pPr>
      <w:r w:rsidRPr="00D67775">
        <w:rPr>
          <w:rFonts w:ascii="Book Antiqua" w:hAnsi="Book Antiqua"/>
          <w:b/>
          <w:color w:val="444444"/>
          <w:sz w:val="22"/>
          <w:szCs w:val="22"/>
          <w:shd w:val="clear" w:color="auto" w:fill="FFFFFF"/>
        </w:rPr>
        <w:drawing>
          <wp:inline distT="0" distB="0" distL="0" distR="0">
            <wp:extent cx="4572000" cy="2743200"/>
            <wp:effectExtent l="19050" t="0" r="19050" b="0"/>
            <wp:docPr id="5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5CEB" w:rsidRDefault="00765CEB">
      <w:pPr>
        <w:rPr>
          <w:rFonts w:ascii="Book Antiqua" w:hAnsi="Book Antiqua"/>
          <w:b/>
          <w:color w:val="444444"/>
          <w:sz w:val="22"/>
          <w:szCs w:val="22"/>
          <w:shd w:val="clear" w:color="auto" w:fill="FFFFFF"/>
        </w:rPr>
      </w:pPr>
      <w:r>
        <w:rPr>
          <w:rFonts w:ascii="Book Antiqua" w:hAnsi="Book Antiqua"/>
          <w:b/>
          <w:color w:val="444444"/>
          <w:sz w:val="22"/>
          <w:szCs w:val="22"/>
          <w:shd w:val="clear" w:color="auto" w:fill="FFFFFF"/>
        </w:rPr>
        <w:t>*at printing data in PPICS for 2010-11 was incomplete so the last year reported is used</w:t>
      </w:r>
      <w:r>
        <w:rPr>
          <w:rFonts w:ascii="Book Antiqua" w:hAnsi="Book Antiqua"/>
          <w:b/>
          <w:color w:val="444444"/>
          <w:sz w:val="22"/>
          <w:szCs w:val="22"/>
          <w:shd w:val="clear" w:color="auto" w:fill="FFFFFF"/>
        </w:rPr>
        <w:br w:type="page"/>
      </w:r>
    </w:p>
    <w:p w:rsidR="00D67775" w:rsidRPr="00D67775" w:rsidRDefault="00D67775" w:rsidP="00904923">
      <w:pPr>
        <w:pStyle w:val="NormalWeb"/>
        <w:rPr>
          <w:rFonts w:ascii="Book Antiqua" w:hAnsi="Book Antiqua"/>
          <w:b/>
          <w:color w:val="444444"/>
          <w:sz w:val="22"/>
          <w:szCs w:val="22"/>
          <w:shd w:val="clear" w:color="auto" w:fill="FFFFFF"/>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31"/>
        <w:gridCol w:w="750"/>
        <w:gridCol w:w="750"/>
        <w:gridCol w:w="1007"/>
        <w:gridCol w:w="750"/>
        <w:gridCol w:w="750"/>
        <w:gridCol w:w="1022"/>
      </w:tblGrid>
      <w:tr w:rsidR="00904923" w:rsidRPr="00904923" w:rsidTr="0090492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Center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Summer</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School Year</w:t>
            </w:r>
          </w:p>
        </w:tc>
      </w:tr>
      <w:tr w:rsidR="00904923" w:rsidRPr="00904923" w:rsidTr="0090492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Hours Per Week</w:t>
            </w:r>
          </w:p>
        </w:tc>
        <w:tc>
          <w:tcPr>
            <w:tcW w:w="720" w:type="dxa"/>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Days Per Week</w:t>
            </w:r>
          </w:p>
        </w:tc>
        <w:tc>
          <w:tcPr>
            <w:tcW w:w="720" w:type="dxa"/>
            <w:tcBorders>
              <w:top w:val="outset" w:sz="6" w:space="0" w:color="auto"/>
              <w:left w:val="outset" w:sz="6" w:space="0" w:color="auto"/>
              <w:bottom w:val="outset" w:sz="6" w:space="0" w:color="auto"/>
              <w:right w:val="outset" w:sz="6" w:space="0" w:color="auto"/>
            </w:tcBorders>
            <w:vAlign w:val="bottom"/>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Weeks Provided</w:t>
            </w:r>
          </w:p>
        </w:tc>
        <w:tc>
          <w:tcPr>
            <w:tcW w:w="720" w:type="dxa"/>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Hours Per Week</w:t>
            </w:r>
          </w:p>
        </w:tc>
        <w:tc>
          <w:tcPr>
            <w:tcW w:w="720" w:type="dxa"/>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Days Per Week</w:t>
            </w:r>
          </w:p>
        </w:tc>
        <w:tc>
          <w:tcPr>
            <w:tcW w:w="720" w:type="dxa"/>
            <w:tcBorders>
              <w:top w:val="outset" w:sz="6" w:space="0" w:color="auto"/>
              <w:left w:val="outset" w:sz="6" w:space="0" w:color="auto"/>
              <w:bottom w:val="outset" w:sz="6" w:space="0" w:color="auto"/>
              <w:right w:val="outset" w:sz="6" w:space="0" w:color="auto"/>
            </w:tcBorders>
            <w:vAlign w:val="bottom"/>
            <w:hideMark/>
          </w:tcPr>
          <w:p w:rsidR="00904923" w:rsidRPr="00904923" w:rsidRDefault="00904923">
            <w:pPr>
              <w:jc w:val="center"/>
              <w:rPr>
                <w:rFonts w:ascii="Book Antiqua" w:hAnsi="Book Antiqua"/>
                <w:color w:val="444444"/>
                <w:sz w:val="22"/>
                <w:szCs w:val="22"/>
              </w:rPr>
            </w:pPr>
            <w:r w:rsidRPr="00904923">
              <w:rPr>
                <w:rStyle w:val="Strong"/>
                <w:rFonts w:ascii="Book Antiqua" w:hAnsi="Book Antiqua"/>
                <w:color w:val="444444"/>
                <w:sz w:val="22"/>
                <w:szCs w:val="22"/>
              </w:rPr>
              <w:t>Weeks Provided</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Alamo Navajo Community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42</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American Horse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32</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Baca/</w:t>
            </w:r>
            <w:proofErr w:type="spellStart"/>
            <w:r w:rsidRPr="00904923">
              <w:rPr>
                <w:rFonts w:ascii="Book Antiqua" w:hAnsi="Book Antiqua"/>
                <w:color w:val="444444"/>
                <w:sz w:val="22"/>
                <w:szCs w:val="22"/>
              </w:rPr>
              <w:t>Dlo</w:t>
            </w:r>
            <w:proofErr w:type="spellEnd"/>
            <w:r w:rsidRPr="00904923">
              <w:rPr>
                <w:rFonts w:ascii="Book Antiqua" w:hAnsi="Book Antiqua"/>
                <w:color w:val="444444"/>
                <w:sz w:val="22"/>
                <w:szCs w:val="22"/>
              </w:rPr>
              <w:t xml:space="preserve"> ay </w:t>
            </w:r>
            <w:proofErr w:type="spellStart"/>
            <w:r w:rsidRPr="00904923">
              <w:rPr>
                <w:rFonts w:ascii="Book Antiqua" w:hAnsi="Book Antiqua"/>
                <w:color w:val="444444"/>
                <w:sz w:val="22"/>
                <w:szCs w:val="22"/>
              </w:rPr>
              <w:t>azhi</w:t>
            </w:r>
            <w:proofErr w:type="spellEnd"/>
            <w:r w:rsidRPr="00904923">
              <w:rPr>
                <w:rFonts w:ascii="Book Antiqua" w:hAnsi="Book Antiqua"/>
                <w:color w:val="444444"/>
                <w:sz w:val="22"/>
                <w:szCs w:val="22"/>
              </w:rPr>
              <w:t xml:space="preserve"> Community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Beatrice Rafferty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26</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Bogue</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Chitto</w:t>
            </w:r>
            <w:proofErr w:type="spellEnd"/>
            <w:r w:rsidRPr="00904923">
              <w:rPr>
                <w:rFonts w:ascii="Book Antiqua" w:hAnsi="Book Antiqua"/>
                <w:color w:val="444444"/>
                <w:sz w:val="22"/>
                <w:szCs w:val="22"/>
              </w:rPr>
              <w:t xml:space="preserve">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Chemawa</w:t>
            </w:r>
            <w:proofErr w:type="spellEnd"/>
            <w:r w:rsidRPr="00904923">
              <w:rPr>
                <w:rFonts w:ascii="Book Antiqua" w:hAnsi="Book Antiqua"/>
                <w:color w:val="444444"/>
                <w:sz w:val="22"/>
                <w:szCs w:val="22"/>
              </w:rPr>
              <w:t xml:space="preserve"> Indian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36</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 xml:space="preserve">Chief </w:t>
            </w:r>
            <w:proofErr w:type="spellStart"/>
            <w:r w:rsidRPr="00904923">
              <w:rPr>
                <w:rFonts w:ascii="Book Antiqua" w:hAnsi="Book Antiqua"/>
                <w:color w:val="444444"/>
                <w:sz w:val="22"/>
                <w:szCs w:val="22"/>
              </w:rPr>
              <w:t>Leschi</w:t>
            </w:r>
            <w:proofErr w:type="spellEnd"/>
            <w:r w:rsidRPr="00904923">
              <w:rPr>
                <w:rFonts w:ascii="Book Antiqua" w:hAnsi="Book Antiqua"/>
                <w:color w:val="444444"/>
                <w:sz w:val="22"/>
                <w:szCs w:val="22"/>
              </w:rPr>
              <w:t xml:space="preserv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34</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Chinle</w:t>
            </w:r>
            <w:proofErr w:type="spellEnd"/>
            <w:r w:rsidRPr="00904923">
              <w:rPr>
                <w:rFonts w:ascii="Book Antiqua" w:hAnsi="Book Antiqua"/>
                <w:color w:val="444444"/>
                <w:sz w:val="22"/>
                <w:szCs w:val="22"/>
              </w:rPr>
              <w:t xml:space="preserve"> Boarding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33</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Choctaw Central Middle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Cibecue</w:t>
            </w:r>
            <w:proofErr w:type="spellEnd"/>
            <w:r w:rsidRPr="00904923">
              <w:rPr>
                <w:rFonts w:ascii="Book Antiqua" w:hAnsi="Book Antiqua"/>
                <w:color w:val="444444"/>
                <w:sz w:val="22"/>
                <w:szCs w:val="22"/>
              </w:rPr>
              <w:t xml:space="preserve"> Community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31</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Conehatta</w:t>
            </w:r>
            <w:proofErr w:type="spellEnd"/>
            <w:r w:rsidRPr="00904923">
              <w:rPr>
                <w:rFonts w:ascii="Book Antiqua" w:hAnsi="Book Antiqua"/>
                <w:color w:val="444444"/>
                <w:sz w:val="22"/>
                <w:szCs w:val="22"/>
              </w:rPr>
              <w:t xml:space="preserve">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Cottonwood Day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Dibe</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Yazhi</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Habitiin</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Olta</w:t>
            </w:r>
            <w:proofErr w:type="spellEnd"/>
            <w:r w:rsidRPr="00904923">
              <w:rPr>
                <w:rFonts w:ascii="Book Antiqua" w:hAnsi="Book Antiqua"/>
                <w:color w:val="444444"/>
                <w:sz w:val="22"/>
                <w:szCs w:val="22"/>
              </w:rPr>
              <w:t>',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29</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Dzilth</w:t>
            </w:r>
            <w:proofErr w:type="spellEnd"/>
            <w:r w:rsidRPr="00904923">
              <w:rPr>
                <w:rFonts w:ascii="Book Antiqua" w:hAnsi="Book Antiqua"/>
                <w:color w:val="444444"/>
                <w:sz w:val="22"/>
                <w:szCs w:val="22"/>
              </w:rPr>
              <w:t>-Na-O-</w:t>
            </w:r>
            <w:proofErr w:type="spellStart"/>
            <w:r w:rsidRPr="00904923">
              <w:rPr>
                <w:rFonts w:ascii="Book Antiqua" w:hAnsi="Book Antiqua"/>
                <w:color w:val="444444"/>
                <w:sz w:val="22"/>
                <w:szCs w:val="22"/>
              </w:rPr>
              <w:t>Dith</w:t>
            </w:r>
            <w:proofErr w:type="spellEnd"/>
            <w:r w:rsidRPr="00904923">
              <w:rPr>
                <w:rFonts w:ascii="Book Antiqua" w:hAnsi="Book Antiqua"/>
                <w:color w:val="444444"/>
                <w:sz w:val="22"/>
                <w:szCs w:val="22"/>
              </w:rPr>
              <w:t>-</w:t>
            </w:r>
            <w:proofErr w:type="spellStart"/>
            <w:r w:rsidRPr="00904923">
              <w:rPr>
                <w:rFonts w:ascii="Book Antiqua" w:hAnsi="Book Antiqua"/>
                <w:color w:val="444444"/>
                <w:sz w:val="22"/>
                <w:szCs w:val="22"/>
              </w:rPr>
              <w:t>Hle</w:t>
            </w:r>
            <w:proofErr w:type="spellEnd"/>
            <w:r w:rsidRPr="00904923">
              <w:rPr>
                <w:rFonts w:ascii="Book Antiqua" w:hAnsi="Book Antiqua"/>
                <w:color w:val="444444"/>
                <w:sz w:val="22"/>
                <w:szCs w:val="22"/>
              </w:rPr>
              <w:t xml:space="preserve"> Community Grant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Flagstaff Dorm 21st Century After - School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Hannahville Youth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38</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Hunters Point Boarding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Indian Island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Indian Township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26</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Isleta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18</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Jeehdeez'a</w:t>
            </w:r>
            <w:proofErr w:type="spellEnd"/>
            <w:r w:rsidRPr="00904923">
              <w:rPr>
                <w:rFonts w:ascii="Book Antiqua" w:hAnsi="Book Antiqua"/>
                <w:color w:val="444444"/>
                <w:sz w:val="22"/>
                <w:szCs w:val="22"/>
              </w:rPr>
              <w:t xml:space="preserve"> Academy,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Kayenta</w:t>
            </w:r>
            <w:proofErr w:type="spellEnd"/>
            <w:r w:rsidRPr="00904923">
              <w:rPr>
                <w:rFonts w:ascii="Book Antiqua" w:hAnsi="Book Antiqua"/>
                <w:color w:val="444444"/>
                <w:sz w:val="22"/>
                <w:szCs w:val="22"/>
              </w:rPr>
              <w:t xml:space="preserve"> Community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32</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Keam's</w:t>
            </w:r>
            <w:proofErr w:type="spellEnd"/>
            <w:r w:rsidRPr="00904923">
              <w:rPr>
                <w:rFonts w:ascii="Book Antiqua" w:hAnsi="Book Antiqua"/>
                <w:color w:val="444444"/>
                <w:sz w:val="22"/>
                <w:szCs w:val="22"/>
              </w:rPr>
              <w:t xml:space="preserve"> Canyon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38</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 xml:space="preserve">Kin </w:t>
            </w:r>
            <w:proofErr w:type="spellStart"/>
            <w:r w:rsidRPr="00904923">
              <w:rPr>
                <w:rFonts w:ascii="Book Antiqua" w:hAnsi="Book Antiqua"/>
                <w:color w:val="444444"/>
                <w:sz w:val="22"/>
                <w:szCs w:val="22"/>
              </w:rPr>
              <w:t>Dah</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Lichi'i</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Olta</w:t>
            </w:r>
            <w:proofErr w:type="spellEnd"/>
            <w:r w:rsidRPr="00904923">
              <w:rPr>
                <w:rFonts w:ascii="Book Antiqua" w:hAnsi="Book Antiqua"/>
                <w:color w:val="444444"/>
                <w:sz w:val="22"/>
                <w:szCs w:val="22"/>
              </w:rPr>
              <w:t>, Inc.</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25</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 xml:space="preserve">Lac Courte Oreilles </w:t>
            </w:r>
            <w:proofErr w:type="spellStart"/>
            <w:r w:rsidRPr="00904923">
              <w:rPr>
                <w:rFonts w:ascii="Book Antiqua" w:hAnsi="Book Antiqua"/>
                <w:color w:val="444444"/>
                <w:sz w:val="22"/>
                <w:szCs w:val="22"/>
              </w:rPr>
              <w:t>Ojibwe</w:t>
            </w:r>
            <w:proofErr w:type="spellEnd"/>
            <w:r w:rsidRPr="00904923">
              <w:rPr>
                <w:rFonts w:ascii="Book Antiqua" w:hAnsi="Book Antiqua"/>
                <w:color w:val="444444"/>
                <w:sz w:val="22"/>
                <w:szCs w:val="22"/>
              </w:rPr>
              <w:t xml:space="preserv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33</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Laguna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 xml:space="preserve">Little Wound Elementary School </w:t>
            </w:r>
            <w:proofErr w:type="spellStart"/>
            <w:r w:rsidRPr="00904923">
              <w:rPr>
                <w:rFonts w:ascii="Book Antiqua" w:hAnsi="Book Antiqua"/>
                <w:color w:val="444444"/>
                <w:sz w:val="22"/>
                <w:szCs w:val="22"/>
              </w:rPr>
              <w:t>Wolakota</w:t>
            </w:r>
            <w:proofErr w:type="spellEnd"/>
            <w:r w:rsidRPr="00904923">
              <w:rPr>
                <w:rFonts w:ascii="Book Antiqua" w:hAnsi="Book Antiqua"/>
                <w:color w:val="444444"/>
                <w:sz w:val="22"/>
                <w:szCs w:val="22"/>
              </w:rPr>
              <w:t xml:space="preserve"> K - 5th</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36</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lastRenderedPageBreak/>
              <w:t>Loneman</w:t>
            </w:r>
            <w:proofErr w:type="spellEnd"/>
            <w:r w:rsidRPr="00904923">
              <w:rPr>
                <w:rFonts w:ascii="Book Antiqua" w:hAnsi="Book Antiqua"/>
                <w:color w:val="444444"/>
                <w:sz w:val="22"/>
                <w:szCs w:val="22"/>
              </w:rPr>
              <w:t xml:space="preserv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43</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Lukachukai</w:t>
            </w:r>
            <w:proofErr w:type="spellEnd"/>
            <w:r w:rsidRPr="00904923">
              <w:rPr>
                <w:rFonts w:ascii="Book Antiqua" w:hAnsi="Book Antiqua"/>
                <w:color w:val="444444"/>
                <w:sz w:val="22"/>
                <w:szCs w:val="22"/>
              </w:rPr>
              <w:t xml:space="preserve"> Community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31</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Many Farms High School 21st CCLC</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28</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Meskwaki</w:t>
            </w:r>
            <w:proofErr w:type="spellEnd"/>
            <w:r w:rsidRPr="00904923">
              <w:rPr>
                <w:rFonts w:ascii="Book Antiqua" w:hAnsi="Book Antiqua"/>
                <w:color w:val="444444"/>
                <w:sz w:val="22"/>
                <w:szCs w:val="22"/>
              </w:rPr>
              <w:t xml:space="preserve"> Settlement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32</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Meskwaki</w:t>
            </w:r>
            <w:proofErr w:type="spellEnd"/>
            <w:r w:rsidRPr="00904923">
              <w:rPr>
                <w:rFonts w:ascii="Book Antiqua" w:hAnsi="Book Antiqua"/>
                <w:color w:val="444444"/>
                <w:sz w:val="22"/>
                <w:szCs w:val="22"/>
              </w:rPr>
              <w:t xml:space="preserve"> Settlement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32</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nazlini</w:t>
            </w:r>
            <w:proofErr w:type="spellEnd"/>
            <w:r w:rsidRPr="00904923">
              <w:rPr>
                <w:rFonts w:ascii="Book Antiqua" w:hAnsi="Book Antiqua"/>
                <w:color w:val="444444"/>
                <w:sz w:val="22"/>
                <w:szCs w:val="22"/>
              </w:rPr>
              <w:t xml:space="preserve"> community school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19</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Northern Cheyenne Tribal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42</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Ojibwa Indian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25</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Pearl River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Pierre Indian Learning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Pine Ridge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31</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Pyramid Lake JR/SR High School 21st Century Community Learning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35</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Red Water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Riverside Indian School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27</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Salt River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29</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San Felipe Pueblo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10</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San Ildefonso Day School 21st Century After-School 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34</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San Simon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Santa Fe Indian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32</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Santa Rosa Boarding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25</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Seba</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Dalkai</w:t>
            </w:r>
            <w:proofErr w:type="spellEnd"/>
            <w:r w:rsidRPr="00904923">
              <w:rPr>
                <w:rFonts w:ascii="Book Antiqua" w:hAnsi="Book Antiqua"/>
                <w:color w:val="444444"/>
                <w:sz w:val="22"/>
                <w:szCs w:val="22"/>
              </w:rPr>
              <w:t xml:space="preserve"> Boarding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37</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Shead</w:t>
            </w:r>
            <w:proofErr w:type="spellEnd"/>
            <w:r w:rsidRPr="00904923">
              <w:rPr>
                <w:rFonts w:ascii="Book Antiqua" w:hAnsi="Book Antiqua"/>
                <w:color w:val="444444"/>
                <w:sz w:val="22"/>
                <w:szCs w:val="22"/>
              </w:rPr>
              <w:t xml:space="preserve"> 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Shonto</w:t>
            </w:r>
            <w:proofErr w:type="spellEnd"/>
            <w:r w:rsidRPr="00904923">
              <w:rPr>
                <w:rFonts w:ascii="Book Antiqua" w:hAnsi="Book Antiqua"/>
                <w:color w:val="444444"/>
                <w:sz w:val="22"/>
                <w:szCs w:val="22"/>
              </w:rPr>
              <w:t xml:space="preserve"> Preparatory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32</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Shoshone-Bannock Jr./Sr. High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32</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Sky City Community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33</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St.Stephen's</w:t>
            </w:r>
            <w:proofErr w:type="spellEnd"/>
            <w:r w:rsidRPr="00904923">
              <w:rPr>
                <w:rFonts w:ascii="Book Antiqua" w:hAnsi="Book Antiqua"/>
                <w:color w:val="444444"/>
                <w:sz w:val="22"/>
                <w:szCs w:val="22"/>
              </w:rPr>
              <w:t xml:space="preserve"> Indian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35</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Standing Pine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Takini</w:t>
            </w:r>
            <w:proofErr w:type="spellEnd"/>
            <w:r w:rsidRPr="00904923">
              <w:rPr>
                <w:rFonts w:ascii="Book Antiqua" w:hAnsi="Book Antiqua"/>
                <w:color w:val="444444"/>
                <w:sz w:val="22"/>
                <w:szCs w:val="22"/>
              </w:rPr>
              <w:t xml:space="preserv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18</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Taos Day School 21st Century Out-of-School-Time Programs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37</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 xml:space="preserve">Theodore </w:t>
            </w:r>
            <w:proofErr w:type="spellStart"/>
            <w:r w:rsidRPr="00904923">
              <w:rPr>
                <w:rFonts w:ascii="Book Antiqua" w:hAnsi="Book Antiqua"/>
                <w:color w:val="444444"/>
                <w:sz w:val="22"/>
                <w:szCs w:val="22"/>
              </w:rPr>
              <w:t>Jamerson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26</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Tiospaye</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Topa</w:t>
            </w:r>
            <w:proofErr w:type="spellEnd"/>
            <w:r w:rsidRPr="00904923">
              <w:rPr>
                <w:rFonts w:ascii="Book Antiqua" w:hAnsi="Book Antiqua"/>
                <w:color w:val="444444"/>
                <w:sz w:val="22"/>
                <w:szCs w:val="22"/>
              </w:rPr>
              <w:t xml:space="preserv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15</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Tohaali</w:t>
            </w:r>
            <w:proofErr w:type="spellEnd"/>
            <w:r w:rsidRPr="00904923">
              <w:rPr>
                <w:rFonts w:ascii="Book Antiqua" w:hAnsi="Book Antiqua"/>
                <w:color w:val="444444"/>
                <w:sz w:val="22"/>
                <w:szCs w:val="22"/>
              </w:rPr>
              <w:t xml:space="preserve"> Community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38</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lastRenderedPageBreak/>
              <w:t xml:space="preserve">Tohono O' </w:t>
            </w:r>
            <w:proofErr w:type="spellStart"/>
            <w:r w:rsidRPr="00904923">
              <w:rPr>
                <w:rFonts w:ascii="Book Antiqua" w:hAnsi="Book Antiqua"/>
                <w:color w:val="444444"/>
                <w:sz w:val="22"/>
                <w:szCs w:val="22"/>
              </w:rPr>
              <w:t>Odham</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HIgh</w:t>
            </w:r>
            <w:proofErr w:type="spellEnd"/>
            <w:r w:rsidRPr="00904923">
              <w:rPr>
                <w:rFonts w:ascii="Book Antiqua" w:hAnsi="Book Antiqua"/>
                <w:color w:val="444444"/>
                <w:sz w:val="22"/>
                <w:szCs w:val="22"/>
              </w:rPr>
              <w:t xml:space="preserve"> School20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proofErr w:type="spellStart"/>
            <w:r w:rsidRPr="00904923">
              <w:rPr>
                <w:rFonts w:ascii="Book Antiqua" w:hAnsi="Book Antiqua"/>
                <w:color w:val="444444"/>
                <w:sz w:val="22"/>
                <w:szCs w:val="22"/>
              </w:rPr>
              <w:t>T'siya</w:t>
            </w:r>
            <w:proofErr w:type="spellEnd"/>
            <w:r w:rsidRPr="00904923">
              <w:rPr>
                <w:rFonts w:ascii="Book Antiqua" w:hAnsi="Book Antiqua"/>
                <w:color w:val="444444"/>
                <w:sz w:val="22"/>
                <w:szCs w:val="22"/>
              </w:rPr>
              <w:t xml:space="preserve"> Day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10</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Tuba City Boarding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36</w:t>
            </w:r>
          </w:p>
        </w:tc>
      </w:tr>
      <w:tr w:rsidR="00904923" w:rsidRPr="00904923" w:rsidTr="0090492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Tucker Elementary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jc w:val="center"/>
              <w:rPr>
                <w:rFonts w:ascii="Book Antiqua" w:hAnsi="Book Antiqua"/>
                <w:color w:val="444444"/>
                <w:sz w:val="22"/>
                <w:szCs w:val="22"/>
              </w:rPr>
            </w:pPr>
            <w:r w:rsidRPr="00904923">
              <w:rPr>
                <w:rFonts w:ascii="Book Antiqua" w:hAnsi="Book Antiqua"/>
                <w:color w:val="444444"/>
                <w:sz w:val="22"/>
                <w:szCs w:val="22"/>
              </w:rPr>
              <w:t>--</w:t>
            </w:r>
          </w:p>
        </w:tc>
      </w:tr>
    </w:tbl>
    <w:p w:rsidR="00904923" w:rsidRPr="00904923" w:rsidRDefault="00904923" w:rsidP="00904923">
      <w:pPr>
        <w:pStyle w:val="Heading3"/>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t>Staffing</w:t>
      </w:r>
    </w:p>
    <w:p w:rsidR="00904923" w:rsidRPr="00904923" w:rsidRDefault="00904923" w:rsidP="00904923">
      <w:pPr>
        <w:pStyle w:val="NormalWeb"/>
        <w:rPr>
          <w:rFonts w:ascii="Book Antiqua" w:hAnsi="Book Antiqua"/>
          <w:color w:val="444444"/>
          <w:sz w:val="22"/>
          <w:szCs w:val="22"/>
          <w:shd w:val="clear" w:color="auto" w:fill="FFFFFF"/>
        </w:rPr>
      </w:pPr>
      <w:r w:rsidRPr="00904923">
        <w:rPr>
          <w:rFonts w:ascii="Book Antiqua" w:hAnsi="Book Antiqua"/>
          <w:i/>
          <w:iCs/>
          <w:color w:val="444444"/>
          <w:sz w:val="22"/>
          <w:szCs w:val="22"/>
          <w:shd w:val="clear" w:color="auto" w:fill="FFFFFF"/>
        </w:rPr>
        <w:t>Of this bundle's 63 centers, 63 centers completed the staffing section for APR Year 2010.</w:t>
      </w:r>
    </w:p>
    <w:tbl>
      <w:tblPr>
        <w:tblW w:w="5000" w:type="pct"/>
        <w:tblCellSpacing w:w="15" w:type="dxa"/>
        <w:tblCellMar>
          <w:top w:w="15" w:type="dxa"/>
          <w:left w:w="15" w:type="dxa"/>
          <w:bottom w:w="15" w:type="dxa"/>
          <w:right w:w="15" w:type="dxa"/>
        </w:tblCellMar>
        <w:tblLook w:val="04A0"/>
      </w:tblPr>
      <w:tblGrid>
        <w:gridCol w:w="4365"/>
        <w:gridCol w:w="4365"/>
      </w:tblGrid>
      <w:tr w:rsidR="00904923" w:rsidRPr="00904923" w:rsidTr="00904923">
        <w:trPr>
          <w:tblCellSpacing w:w="15" w:type="dxa"/>
        </w:trPr>
        <w:tc>
          <w:tcPr>
            <w:tcW w:w="2500" w:type="pct"/>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Total Staff for the School Year:</w:t>
            </w:r>
            <w:r w:rsidRPr="00904923">
              <w:rPr>
                <w:rStyle w:val="apple-converted-space"/>
                <w:rFonts w:ascii="Book Antiqua" w:hAnsi="Book Antiqua"/>
                <w:b/>
                <w:bCs/>
                <w:color w:val="444444"/>
                <w:sz w:val="22"/>
                <w:szCs w:val="22"/>
              </w:rPr>
              <w:t> </w:t>
            </w:r>
            <w:r w:rsidRPr="00904923">
              <w:rPr>
                <w:rFonts w:ascii="Book Antiqua" w:hAnsi="Book Antiqua"/>
                <w:b/>
                <w:bCs/>
                <w:color w:val="444444"/>
                <w:sz w:val="22"/>
                <w:szCs w:val="22"/>
              </w:rPr>
              <w:t>1081</w:t>
            </w:r>
          </w:p>
        </w:tc>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Total Staff for the Summer:</w:t>
            </w:r>
            <w:r w:rsidRPr="00904923">
              <w:rPr>
                <w:rStyle w:val="apple-converted-space"/>
                <w:rFonts w:ascii="Book Antiqua" w:hAnsi="Book Antiqua"/>
                <w:b/>
                <w:bCs/>
                <w:color w:val="444444"/>
                <w:sz w:val="22"/>
                <w:szCs w:val="22"/>
              </w:rPr>
              <w:t> </w:t>
            </w:r>
            <w:r w:rsidRPr="00904923">
              <w:rPr>
                <w:rFonts w:ascii="Book Antiqua" w:hAnsi="Book Antiqua"/>
                <w:b/>
                <w:bCs/>
                <w:color w:val="444444"/>
                <w:sz w:val="22"/>
                <w:szCs w:val="22"/>
              </w:rPr>
              <w:t>763</w:t>
            </w:r>
          </w:p>
        </w:tc>
      </w:tr>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Total paid staff:</w:t>
            </w:r>
            <w:r w:rsidRPr="00904923">
              <w:rPr>
                <w:rStyle w:val="apple-converted-space"/>
                <w:rFonts w:ascii="Book Antiqua" w:hAnsi="Book Antiqua"/>
                <w:b/>
                <w:bCs/>
                <w:color w:val="444444"/>
                <w:sz w:val="22"/>
                <w:szCs w:val="22"/>
              </w:rPr>
              <w:t> </w:t>
            </w:r>
            <w:r w:rsidRPr="00904923">
              <w:rPr>
                <w:rFonts w:ascii="Book Antiqua" w:hAnsi="Book Antiqua"/>
                <w:b/>
                <w:bCs/>
                <w:color w:val="444444"/>
                <w:sz w:val="22"/>
                <w:szCs w:val="22"/>
              </w:rPr>
              <w:t>899</w:t>
            </w:r>
          </w:p>
        </w:tc>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Total paid staff:</w:t>
            </w:r>
            <w:r w:rsidRPr="00904923">
              <w:rPr>
                <w:rStyle w:val="apple-converted-space"/>
                <w:rFonts w:ascii="Book Antiqua" w:hAnsi="Book Antiqua"/>
                <w:b/>
                <w:bCs/>
                <w:color w:val="444444"/>
                <w:sz w:val="22"/>
                <w:szCs w:val="22"/>
              </w:rPr>
              <w:t> </w:t>
            </w:r>
            <w:r w:rsidRPr="00904923">
              <w:rPr>
                <w:rFonts w:ascii="Book Antiqua" w:hAnsi="Book Antiqua"/>
                <w:b/>
                <w:bCs/>
                <w:color w:val="444444"/>
                <w:sz w:val="22"/>
                <w:szCs w:val="22"/>
              </w:rPr>
              <w:t>642</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25"/>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52%</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school day teachers</w:t>
            </w:r>
          </w:p>
          <w:p w:rsidR="00904923" w:rsidRPr="00904923" w:rsidRDefault="00904923" w:rsidP="00904923">
            <w:pPr>
              <w:numPr>
                <w:ilvl w:val="0"/>
                <w:numId w:val="25"/>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24%</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other school day staff</w:t>
            </w:r>
          </w:p>
          <w:p w:rsidR="00904923" w:rsidRPr="00904923" w:rsidRDefault="00904923" w:rsidP="00904923">
            <w:pPr>
              <w:numPr>
                <w:ilvl w:val="0"/>
                <w:numId w:val="25"/>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24%</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other</w:t>
            </w:r>
          </w:p>
        </w:tc>
        <w:tc>
          <w:tcPr>
            <w:tcW w:w="0" w:type="auto"/>
            <w:vAlign w:val="center"/>
            <w:hideMark/>
          </w:tcPr>
          <w:p w:rsidR="00904923" w:rsidRPr="00904923" w:rsidRDefault="00904923" w:rsidP="00904923">
            <w:pPr>
              <w:numPr>
                <w:ilvl w:val="0"/>
                <w:numId w:val="2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49%</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school day teachers</w:t>
            </w:r>
          </w:p>
          <w:p w:rsidR="00904923" w:rsidRPr="00904923" w:rsidRDefault="00904923" w:rsidP="00904923">
            <w:pPr>
              <w:numPr>
                <w:ilvl w:val="0"/>
                <w:numId w:val="2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23%</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other school day staff</w:t>
            </w:r>
          </w:p>
          <w:p w:rsidR="00904923" w:rsidRPr="00904923" w:rsidRDefault="00904923" w:rsidP="00904923">
            <w:pPr>
              <w:numPr>
                <w:ilvl w:val="0"/>
                <w:numId w:val="2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28%</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other</w:t>
            </w:r>
          </w:p>
        </w:tc>
      </w:tr>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Total Volunteer staff:</w:t>
            </w:r>
            <w:r w:rsidRPr="00904923">
              <w:rPr>
                <w:rStyle w:val="apple-converted-space"/>
                <w:rFonts w:ascii="Book Antiqua" w:hAnsi="Book Antiqua"/>
                <w:b/>
                <w:bCs/>
                <w:color w:val="444444"/>
                <w:sz w:val="22"/>
                <w:szCs w:val="22"/>
              </w:rPr>
              <w:t> </w:t>
            </w:r>
            <w:r w:rsidRPr="00904923">
              <w:rPr>
                <w:rFonts w:ascii="Book Antiqua" w:hAnsi="Book Antiqua"/>
                <w:b/>
                <w:bCs/>
                <w:color w:val="444444"/>
                <w:sz w:val="22"/>
                <w:szCs w:val="22"/>
              </w:rPr>
              <w:t>182</w:t>
            </w:r>
          </w:p>
        </w:tc>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Total Volunteer staff:</w:t>
            </w:r>
            <w:r w:rsidRPr="00904923">
              <w:rPr>
                <w:rStyle w:val="apple-converted-space"/>
                <w:rFonts w:ascii="Book Antiqua" w:hAnsi="Book Antiqua"/>
                <w:b/>
                <w:bCs/>
                <w:color w:val="444444"/>
                <w:sz w:val="22"/>
                <w:szCs w:val="22"/>
              </w:rPr>
              <w:t> </w:t>
            </w:r>
            <w:r w:rsidRPr="00904923">
              <w:rPr>
                <w:rFonts w:ascii="Book Antiqua" w:hAnsi="Book Antiqua"/>
                <w:b/>
                <w:bCs/>
                <w:color w:val="444444"/>
                <w:sz w:val="22"/>
                <w:szCs w:val="22"/>
              </w:rPr>
              <w:t>121</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2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37%</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students</w:t>
            </w:r>
          </w:p>
          <w:p w:rsidR="00904923" w:rsidRPr="00904923" w:rsidRDefault="00904923" w:rsidP="00904923">
            <w:pPr>
              <w:numPr>
                <w:ilvl w:val="0"/>
                <w:numId w:val="2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16%</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parents</w:t>
            </w:r>
          </w:p>
          <w:p w:rsidR="00904923" w:rsidRPr="00904923" w:rsidRDefault="00904923" w:rsidP="00904923">
            <w:pPr>
              <w:numPr>
                <w:ilvl w:val="0"/>
                <w:numId w:val="2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47%</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other</w:t>
            </w:r>
          </w:p>
        </w:tc>
        <w:tc>
          <w:tcPr>
            <w:tcW w:w="0" w:type="auto"/>
            <w:vAlign w:val="center"/>
            <w:hideMark/>
          </w:tcPr>
          <w:p w:rsidR="00904923" w:rsidRPr="00904923" w:rsidRDefault="00904923" w:rsidP="00904923">
            <w:pPr>
              <w:numPr>
                <w:ilvl w:val="0"/>
                <w:numId w:val="28"/>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24%</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students</w:t>
            </w:r>
          </w:p>
          <w:p w:rsidR="00904923" w:rsidRPr="00904923" w:rsidRDefault="00904923" w:rsidP="00904923">
            <w:pPr>
              <w:numPr>
                <w:ilvl w:val="0"/>
                <w:numId w:val="28"/>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34%</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parents</w:t>
            </w:r>
          </w:p>
          <w:p w:rsidR="00904923" w:rsidRPr="00904923" w:rsidRDefault="00904923" w:rsidP="00904923">
            <w:pPr>
              <w:numPr>
                <w:ilvl w:val="0"/>
                <w:numId w:val="28"/>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42%</w:t>
            </w:r>
            <w:r w:rsidRPr="00904923">
              <w:rPr>
                <w:rStyle w:val="apple-converted-space"/>
                <w:rFonts w:ascii="Book Antiqua" w:hAnsi="Book Antiqua"/>
                <w:color w:val="444444"/>
                <w:sz w:val="22"/>
                <w:szCs w:val="22"/>
              </w:rPr>
              <w:t> </w:t>
            </w:r>
            <w:r w:rsidRPr="00904923">
              <w:rPr>
                <w:rFonts w:ascii="Book Antiqua" w:hAnsi="Book Antiqua"/>
                <w:color w:val="444444"/>
                <w:sz w:val="22"/>
                <w:szCs w:val="22"/>
              </w:rPr>
              <w:t>other</w:t>
            </w:r>
          </w:p>
        </w:tc>
      </w:tr>
    </w:tbl>
    <w:p w:rsidR="00904923" w:rsidRPr="00904923" w:rsidRDefault="00904923" w:rsidP="00904923">
      <w:pP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3790" cy="2378710"/>
            <wp:effectExtent l="19050" t="0" r="0" b="0"/>
            <wp:docPr id="49" name="ctl00$ContentPlaceHolder1$myRptGrantIndStaffControl$staffChart" descr="http://ppics.learningpt.org/chartfx70/temp/CFV0906_04112014C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StaffControl$staffChart" descr="http://ppics.learningpt.org/chartfx70/temp/CFV0906_04112014C9F.png"/>
                    <pic:cNvPicPr>
                      <a:picLocks noChangeAspect="1" noChangeArrowheads="1"/>
                    </pic:cNvPicPr>
                  </pic:nvPicPr>
                  <pic:blipFill>
                    <a:blip r:embed="rId8"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p>
    <w:p w:rsidR="00904923" w:rsidRPr="00904923" w:rsidRDefault="00904923" w:rsidP="00904923">
      <w:pPr>
        <w:pStyle w:val="Heading3"/>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t>Attendance</w:t>
      </w:r>
    </w:p>
    <w:p w:rsidR="00904923" w:rsidRPr="00904923" w:rsidRDefault="00904923" w:rsidP="00904923">
      <w:pPr>
        <w:pStyle w:val="NormalWeb"/>
        <w:rPr>
          <w:rFonts w:ascii="Book Antiqua" w:hAnsi="Book Antiqua"/>
          <w:color w:val="444444"/>
          <w:sz w:val="22"/>
          <w:szCs w:val="22"/>
          <w:shd w:val="clear" w:color="auto" w:fill="FFFFFF"/>
        </w:rPr>
      </w:pPr>
      <w:r w:rsidRPr="00904923">
        <w:rPr>
          <w:rFonts w:ascii="Book Antiqua" w:hAnsi="Book Antiqua"/>
          <w:i/>
          <w:iCs/>
          <w:color w:val="444444"/>
          <w:sz w:val="22"/>
          <w:szCs w:val="22"/>
          <w:shd w:val="clear" w:color="auto" w:fill="FFFFFF"/>
        </w:rPr>
        <w:t>Of this bundle's 63 centers, 63 centers completed the attendance section for APR Year 2010.</w:t>
      </w:r>
    </w:p>
    <w:tbl>
      <w:tblPr>
        <w:tblW w:w="5000" w:type="pct"/>
        <w:tblCellSpacing w:w="15" w:type="dxa"/>
        <w:tblCellMar>
          <w:top w:w="15" w:type="dxa"/>
          <w:left w:w="15" w:type="dxa"/>
          <w:bottom w:w="15" w:type="dxa"/>
          <w:right w:w="15" w:type="dxa"/>
        </w:tblCellMar>
        <w:tblLook w:val="04A0"/>
      </w:tblPr>
      <w:tblGrid>
        <w:gridCol w:w="8730"/>
      </w:tblGrid>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Number and percent of students attending:</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29"/>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10272 students served during the 2009/2010 school year</w:t>
            </w:r>
          </w:p>
          <w:p w:rsidR="00904923" w:rsidRPr="00904923" w:rsidRDefault="00904923" w:rsidP="00904923">
            <w:pPr>
              <w:numPr>
                <w:ilvl w:val="0"/>
                <w:numId w:val="29"/>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4803 students (47%) attended fewer than 30 days</w:t>
            </w:r>
          </w:p>
          <w:p w:rsidR="00904923" w:rsidRPr="00904923" w:rsidRDefault="00904923" w:rsidP="00904923">
            <w:pPr>
              <w:numPr>
                <w:ilvl w:val="0"/>
                <w:numId w:val="29"/>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5469 students (53%) attended 30 or more days and are regular attendees</w:t>
            </w:r>
          </w:p>
        </w:tc>
      </w:tr>
    </w:tbl>
    <w:p w:rsidR="00904923" w:rsidRPr="00904923" w:rsidRDefault="00904923" w:rsidP="00904923">
      <w:pP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3790" cy="2378710"/>
            <wp:effectExtent l="19050" t="0" r="0" b="0"/>
            <wp:docPr id="48" name="ctl00$ContentPlaceHolder1$myRptGrantIndAttendance$attendChart" descr="http://ppics.learningpt.org/chartfx70/temp/CFV0906_04112014C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Attendance$attendChart" descr="http://ppics.learningpt.org/chartfx70/temp/CFV0906_04112014C3B.png"/>
                    <pic:cNvPicPr>
                      <a:picLocks noChangeAspect="1" noChangeArrowheads="1"/>
                    </pic:cNvPicPr>
                  </pic:nvPicPr>
                  <pic:blipFill>
                    <a:blip r:embed="rId9"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p>
    <w:p w:rsidR="00904923" w:rsidRPr="00904923" w:rsidRDefault="00904923" w:rsidP="00904923">
      <w:pPr>
        <w:pStyle w:val="Heading3"/>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t>Individual Activities</w:t>
      </w:r>
    </w:p>
    <w:p w:rsidR="00904923" w:rsidRPr="00904923" w:rsidRDefault="00904923" w:rsidP="00904923">
      <w:pPr>
        <w:pStyle w:val="NormalWeb"/>
        <w:rPr>
          <w:rFonts w:ascii="Book Antiqua" w:hAnsi="Book Antiqua"/>
          <w:color w:val="444444"/>
          <w:sz w:val="22"/>
          <w:szCs w:val="22"/>
          <w:shd w:val="clear" w:color="auto" w:fill="FFFFFF"/>
        </w:rPr>
      </w:pPr>
      <w:r w:rsidRPr="00904923">
        <w:rPr>
          <w:rFonts w:ascii="Book Antiqua" w:hAnsi="Book Antiqua"/>
          <w:i/>
          <w:iCs/>
          <w:color w:val="444444"/>
          <w:sz w:val="22"/>
          <w:szCs w:val="22"/>
          <w:shd w:val="clear" w:color="auto" w:fill="FFFFFF"/>
        </w:rPr>
        <w:t>Of this Bundle's 63 centers, 63 centers completed the individual activities section for APR Year 2010.</w:t>
      </w:r>
    </w:p>
    <w:tbl>
      <w:tblPr>
        <w:tblW w:w="5000" w:type="pct"/>
        <w:tblCellSpacing w:w="15" w:type="dxa"/>
        <w:tblCellMar>
          <w:top w:w="15" w:type="dxa"/>
          <w:left w:w="15" w:type="dxa"/>
          <w:bottom w:w="15" w:type="dxa"/>
          <w:right w:w="15" w:type="dxa"/>
        </w:tblCellMar>
        <w:tblLook w:val="04A0"/>
      </w:tblPr>
      <w:tblGrid>
        <w:gridCol w:w="8730"/>
      </w:tblGrid>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Percent of activity hours by activity category (Summer):</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30"/>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Academic Enrichment: 43%</w:t>
            </w:r>
          </w:p>
          <w:p w:rsidR="00904923" w:rsidRPr="00904923" w:rsidRDefault="00904923" w:rsidP="00904923">
            <w:pPr>
              <w:numPr>
                <w:ilvl w:val="0"/>
                <w:numId w:val="30"/>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Tutoring: 11%</w:t>
            </w:r>
          </w:p>
          <w:p w:rsidR="00904923" w:rsidRPr="00904923" w:rsidRDefault="00904923" w:rsidP="00904923">
            <w:pPr>
              <w:numPr>
                <w:ilvl w:val="0"/>
                <w:numId w:val="30"/>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Homework Help: 0%</w:t>
            </w:r>
          </w:p>
          <w:p w:rsidR="00904923" w:rsidRPr="00904923" w:rsidRDefault="00904923" w:rsidP="00904923">
            <w:pPr>
              <w:numPr>
                <w:ilvl w:val="0"/>
                <w:numId w:val="30"/>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Recreation: 18%</w:t>
            </w:r>
          </w:p>
          <w:p w:rsidR="00904923" w:rsidRDefault="00904923" w:rsidP="00904923">
            <w:pPr>
              <w:numPr>
                <w:ilvl w:val="0"/>
                <w:numId w:val="30"/>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Other: 28%</w:t>
            </w:r>
          </w:p>
          <w:p w:rsidR="00765CEB" w:rsidRPr="00904923" w:rsidRDefault="00765CEB" w:rsidP="00765CEB">
            <w:pPr>
              <w:spacing w:before="100" w:beforeAutospacing="1" w:after="100" w:afterAutospacing="1"/>
              <w:rPr>
                <w:rFonts w:ascii="Book Antiqua" w:hAnsi="Book Antiqua"/>
                <w:color w:val="444444"/>
                <w:sz w:val="22"/>
                <w:szCs w:val="22"/>
              </w:rPr>
            </w:pPr>
            <w:r>
              <w:rPr>
                <w:rFonts w:ascii="Book Antiqua" w:hAnsi="Book Antiqua"/>
                <w:color w:val="444444"/>
                <w:sz w:val="22"/>
                <w:szCs w:val="22"/>
              </w:rPr>
              <w:t>The majority of the academic enrichment and tutoring performed in the programs of the BIE are general in nature with a shot-gun approach to academic intervention.  Individualized academic intervention was only utilized by 2 locations with consistency.  The areas chosen as academic focal areas were often chosen through data however.</w:t>
            </w:r>
          </w:p>
        </w:tc>
      </w:tr>
    </w:tbl>
    <w:p w:rsidR="00904923" w:rsidRPr="00904923" w:rsidRDefault="00904923" w:rsidP="00904923">
      <w:pPr>
        <w:spacing w:after="240"/>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3790" cy="2378710"/>
            <wp:effectExtent l="19050" t="0" r="0" b="0"/>
            <wp:docPr id="35" name="ctl00$ContentPlaceHolder1$myRptGrantIndIndActControl$sumIndCatChart" descr="http://ppics.learningpt.org/chartfx70/temp/CFV0906_04112015B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IndActControl$sumIndCatChart" descr="http://ppics.learningpt.org/chartfx70/temp/CFV0906_04112015B43.png"/>
                    <pic:cNvPicPr>
                      <a:picLocks noChangeAspect="1" noChangeArrowheads="1"/>
                    </pic:cNvPicPr>
                  </pic:nvPicPr>
                  <pic:blipFill>
                    <a:blip r:embed="rId10"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r w:rsidRPr="00904923">
        <w:rPr>
          <w:rFonts w:ascii="Book Antiqua" w:hAnsi="Book Antiqua"/>
          <w:i/>
          <w:iCs/>
          <w:color w:val="444444"/>
          <w:sz w:val="22"/>
          <w:szCs w:val="22"/>
          <w:shd w:val="clear" w:color="auto" w:fill="FFFFFF"/>
        </w:rPr>
        <w:t>*Note.</w:t>
      </w:r>
      <w:r w:rsidRPr="00904923">
        <w:rPr>
          <w:rStyle w:val="apple-converted-space"/>
          <w:rFonts w:ascii="Book Antiqua" w:hAnsi="Book Antiqua"/>
          <w:i/>
          <w:iCs/>
          <w:color w:val="444444"/>
          <w:sz w:val="22"/>
          <w:szCs w:val="22"/>
          <w:shd w:val="clear" w:color="auto" w:fill="FFFFFF"/>
        </w:rPr>
        <w:t> </w:t>
      </w:r>
      <w:r w:rsidRPr="00904923">
        <w:rPr>
          <w:rFonts w:ascii="Book Antiqua" w:hAnsi="Book Antiqua"/>
          <w:color w:val="444444"/>
          <w:sz w:val="22"/>
          <w:szCs w:val="22"/>
          <w:shd w:val="clear" w:color="auto" w:fill="FFFFFF"/>
        </w:rPr>
        <w:t xml:space="preserve">National figures are based on individual activity data only (not all states collect </w:t>
      </w:r>
      <w:r w:rsidRPr="00904923">
        <w:rPr>
          <w:rFonts w:ascii="Book Antiqua" w:hAnsi="Book Antiqua"/>
          <w:color w:val="444444"/>
          <w:sz w:val="22"/>
          <w:szCs w:val="22"/>
          <w:shd w:val="clear" w:color="auto" w:fill="FFFFFF"/>
        </w:rPr>
        <w:lastRenderedPageBreak/>
        <w:t>individual activity data).</w:t>
      </w:r>
      <w:r w:rsidRPr="00904923">
        <w:rPr>
          <w:rFonts w:ascii="Book Antiqua" w:hAnsi="Book Antiqua"/>
          <w:color w:val="444444"/>
          <w:sz w:val="22"/>
          <w:szCs w:val="22"/>
          <w:shd w:val="clear" w:color="auto" w:fill="FFFFFF"/>
        </w:rPr>
        <w:br/>
      </w:r>
    </w:p>
    <w:p w:rsidR="00200DD0" w:rsidRDefault="00200DD0">
      <w:r>
        <w:br w:type="page"/>
      </w:r>
    </w:p>
    <w:tbl>
      <w:tblPr>
        <w:tblW w:w="5000" w:type="pct"/>
        <w:tblCellSpacing w:w="15" w:type="dxa"/>
        <w:tblCellMar>
          <w:top w:w="15" w:type="dxa"/>
          <w:left w:w="15" w:type="dxa"/>
          <w:bottom w:w="15" w:type="dxa"/>
          <w:right w:w="15" w:type="dxa"/>
        </w:tblCellMar>
        <w:tblLook w:val="04A0"/>
      </w:tblPr>
      <w:tblGrid>
        <w:gridCol w:w="8730"/>
      </w:tblGrid>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lastRenderedPageBreak/>
              <w:t>Percent of activity hours by activity category (School Year):</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31"/>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Academic Enrichment: 32%</w:t>
            </w:r>
          </w:p>
          <w:p w:rsidR="00904923" w:rsidRPr="00904923" w:rsidRDefault="00904923" w:rsidP="00904923">
            <w:pPr>
              <w:numPr>
                <w:ilvl w:val="0"/>
                <w:numId w:val="31"/>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Tutoring: 25%</w:t>
            </w:r>
          </w:p>
          <w:p w:rsidR="00904923" w:rsidRPr="00904923" w:rsidRDefault="00904923" w:rsidP="00904923">
            <w:pPr>
              <w:numPr>
                <w:ilvl w:val="0"/>
                <w:numId w:val="31"/>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Homework Help: 15%</w:t>
            </w:r>
          </w:p>
          <w:p w:rsidR="00904923" w:rsidRPr="00904923" w:rsidRDefault="00904923" w:rsidP="00904923">
            <w:pPr>
              <w:numPr>
                <w:ilvl w:val="0"/>
                <w:numId w:val="31"/>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Recreation: 9%</w:t>
            </w:r>
          </w:p>
          <w:p w:rsidR="00904923" w:rsidRDefault="00904923" w:rsidP="00904923">
            <w:pPr>
              <w:numPr>
                <w:ilvl w:val="0"/>
                <w:numId w:val="31"/>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Other: 19%</w:t>
            </w:r>
          </w:p>
          <w:p w:rsidR="00382A26" w:rsidRPr="00904923" w:rsidRDefault="00382A26" w:rsidP="00382A26">
            <w:pPr>
              <w:spacing w:before="100" w:beforeAutospacing="1" w:after="100" w:afterAutospacing="1"/>
              <w:rPr>
                <w:rFonts w:ascii="Book Antiqua" w:hAnsi="Book Antiqua"/>
                <w:color w:val="444444"/>
                <w:sz w:val="22"/>
                <w:szCs w:val="22"/>
              </w:rPr>
            </w:pPr>
            <w:r>
              <w:rPr>
                <w:rFonts w:ascii="Book Antiqua" w:hAnsi="Book Antiqua"/>
                <w:color w:val="444444"/>
                <w:sz w:val="22"/>
                <w:szCs w:val="22"/>
              </w:rPr>
              <w:t xml:space="preserve">Many of the BIE programs were slanted academically offering both academic </w:t>
            </w:r>
            <w:proofErr w:type="gramStart"/>
            <w:r>
              <w:rPr>
                <w:rFonts w:ascii="Book Antiqua" w:hAnsi="Book Antiqua"/>
                <w:color w:val="444444"/>
                <w:sz w:val="22"/>
                <w:szCs w:val="22"/>
              </w:rPr>
              <w:t>intervention</w:t>
            </w:r>
            <w:proofErr w:type="gramEnd"/>
            <w:r>
              <w:rPr>
                <w:rFonts w:ascii="Book Antiqua" w:hAnsi="Book Antiqua"/>
                <w:color w:val="444444"/>
                <w:sz w:val="22"/>
                <w:szCs w:val="22"/>
              </w:rPr>
              <w:t xml:space="preserve"> generally and enrichment activities that were heavily academic.</w:t>
            </w:r>
          </w:p>
        </w:tc>
      </w:tr>
    </w:tbl>
    <w:p w:rsidR="00904923" w:rsidRPr="00904923" w:rsidRDefault="00904923" w:rsidP="00904923">
      <w:pPr>
        <w:spacing w:after="240"/>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3790" cy="2378710"/>
            <wp:effectExtent l="19050" t="0" r="0" b="0"/>
            <wp:docPr id="36" name="ctl00$ContentPlaceHolder1$myRptGrantIndIndActControl$syIndCatChart" descr="http://ppics.learningpt.org/chartfx70/temp/CFV0906_04112015B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IndActControl$syIndCatChart" descr="http://ppics.learningpt.org/chartfx70/temp/CFV0906_04112015B89.png"/>
                    <pic:cNvPicPr>
                      <a:picLocks noChangeAspect="1" noChangeArrowheads="1"/>
                    </pic:cNvPicPr>
                  </pic:nvPicPr>
                  <pic:blipFill>
                    <a:blip r:embed="rId11"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tblPr>
      <w:tblGrid>
        <w:gridCol w:w="8730"/>
      </w:tblGrid>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Percent of activity hours targeting a given core subject (Summer):</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32"/>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Reading: 49%</w:t>
            </w:r>
          </w:p>
          <w:p w:rsidR="00904923" w:rsidRPr="00904923" w:rsidRDefault="00904923" w:rsidP="00904923">
            <w:pPr>
              <w:numPr>
                <w:ilvl w:val="0"/>
                <w:numId w:val="32"/>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Math: 44%</w:t>
            </w:r>
          </w:p>
          <w:p w:rsidR="00904923" w:rsidRPr="00904923" w:rsidRDefault="00904923" w:rsidP="00904923">
            <w:pPr>
              <w:numPr>
                <w:ilvl w:val="0"/>
                <w:numId w:val="32"/>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Science: 24%</w:t>
            </w:r>
          </w:p>
        </w:tc>
      </w:tr>
    </w:tbl>
    <w:p w:rsidR="00904923" w:rsidRPr="00904923" w:rsidRDefault="00904923" w:rsidP="00904923">
      <w:pPr>
        <w:spacing w:after="240"/>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3790" cy="2378710"/>
            <wp:effectExtent l="19050" t="0" r="0" b="0"/>
            <wp:docPr id="37" name="ctl00$ContentPlaceHolder1$myRptGrantIndIndActControl$sumIndCoreSubjectChart" descr="http://ppics.learningpt.org/chartfx70/temp/CFV0906_04112016B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IndActControl$sumIndCoreSubjectChart" descr="http://ppics.learningpt.org/chartfx70/temp/CFV0906_04112016BE8.png"/>
                    <pic:cNvPicPr>
                      <a:picLocks noChangeAspect="1" noChangeArrowheads="1"/>
                    </pic:cNvPicPr>
                  </pic:nvPicPr>
                  <pic:blipFill>
                    <a:blip r:embed="rId12"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r w:rsidRPr="00904923">
        <w:rPr>
          <w:rFonts w:ascii="Book Antiqua" w:hAnsi="Book Antiqua"/>
          <w:i/>
          <w:iCs/>
          <w:color w:val="444444"/>
          <w:sz w:val="22"/>
          <w:szCs w:val="22"/>
          <w:shd w:val="clear" w:color="auto" w:fill="FFFFFF"/>
        </w:rPr>
        <w:t>*Note.</w:t>
      </w:r>
      <w:r w:rsidRPr="00904923">
        <w:rPr>
          <w:rStyle w:val="apple-converted-space"/>
          <w:rFonts w:ascii="Book Antiqua" w:hAnsi="Book Antiqua"/>
          <w:i/>
          <w:iCs/>
          <w:color w:val="444444"/>
          <w:sz w:val="22"/>
          <w:szCs w:val="22"/>
          <w:shd w:val="clear" w:color="auto" w:fill="FFFFFF"/>
        </w:rPr>
        <w:t> </w:t>
      </w:r>
      <w:r w:rsidRPr="00904923">
        <w:rPr>
          <w:rFonts w:ascii="Book Antiqua" w:hAnsi="Book Antiqua"/>
          <w:color w:val="444444"/>
          <w:sz w:val="22"/>
          <w:szCs w:val="22"/>
          <w:shd w:val="clear" w:color="auto" w:fill="FFFFFF"/>
        </w:rPr>
        <w:t>A single activity can target multiple subject; percentages do not sum to 100%.</w:t>
      </w:r>
      <w:r w:rsidRPr="00904923">
        <w:rPr>
          <w:rFonts w:ascii="Book Antiqua" w:hAnsi="Book Antiqua"/>
          <w:color w:val="444444"/>
          <w:sz w:val="22"/>
          <w:szCs w:val="22"/>
          <w:shd w:val="clear" w:color="auto" w:fill="FFFFFF"/>
        </w:rPr>
        <w:br/>
      </w:r>
      <w:r w:rsidRPr="00904923">
        <w:rPr>
          <w:rFonts w:ascii="Book Antiqua" w:hAnsi="Book Antiqua"/>
          <w:i/>
          <w:iCs/>
          <w:color w:val="444444"/>
          <w:sz w:val="22"/>
          <w:szCs w:val="22"/>
          <w:shd w:val="clear" w:color="auto" w:fill="FFFFFF"/>
        </w:rPr>
        <w:t>**Note.</w:t>
      </w:r>
      <w:r w:rsidRPr="00904923">
        <w:rPr>
          <w:rStyle w:val="apple-converted-space"/>
          <w:rFonts w:ascii="Book Antiqua" w:hAnsi="Book Antiqua"/>
          <w:i/>
          <w:iCs/>
          <w:color w:val="444444"/>
          <w:sz w:val="22"/>
          <w:szCs w:val="22"/>
          <w:shd w:val="clear" w:color="auto" w:fill="FFFFFF"/>
        </w:rPr>
        <w:t> </w:t>
      </w:r>
      <w:r w:rsidRPr="00904923">
        <w:rPr>
          <w:rFonts w:ascii="Book Antiqua" w:hAnsi="Book Antiqua"/>
          <w:color w:val="444444"/>
          <w:sz w:val="22"/>
          <w:szCs w:val="22"/>
          <w:shd w:val="clear" w:color="auto" w:fill="FFFFFF"/>
        </w:rPr>
        <w:t>National figures are based on individual activity data only (not all states collect individual activity data).</w:t>
      </w:r>
      <w:r w:rsidRPr="00904923">
        <w:rPr>
          <w:rFonts w:ascii="Book Antiqua" w:hAnsi="Book Antiqua"/>
          <w:color w:val="444444"/>
          <w:sz w:val="22"/>
          <w:szCs w:val="22"/>
          <w:shd w:val="clear" w:color="auto" w:fill="FFFFFF"/>
        </w:rPr>
        <w:br/>
      </w:r>
    </w:p>
    <w:tbl>
      <w:tblPr>
        <w:tblW w:w="5000" w:type="pct"/>
        <w:tblCellSpacing w:w="15" w:type="dxa"/>
        <w:tblCellMar>
          <w:top w:w="15" w:type="dxa"/>
          <w:left w:w="15" w:type="dxa"/>
          <w:bottom w:w="15" w:type="dxa"/>
          <w:right w:w="15" w:type="dxa"/>
        </w:tblCellMar>
        <w:tblLook w:val="04A0"/>
      </w:tblPr>
      <w:tblGrid>
        <w:gridCol w:w="8730"/>
      </w:tblGrid>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lastRenderedPageBreak/>
              <w:t>Percent of activity hours targeting a given core subject (School Year):</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33"/>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Reading: 67%</w:t>
            </w:r>
          </w:p>
          <w:p w:rsidR="00904923" w:rsidRPr="00904923" w:rsidRDefault="00904923" w:rsidP="00904923">
            <w:pPr>
              <w:numPr>
                <w:ilvl w:val="0"/>
                <w:numId w:val="33"/>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Math: 55%</w:t>
            </w:r>
          </w:p>
          <w:p w:rsidR="00904923" w:rsidRDefault="00904923" w:rsidP="00904923">
            <w:pPr>
              <w:numPr>
                <w:ilvl w:val="0"/>
                <w:numId w:val="33"/>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Science: 33%</w:t>
            </w:r>
          </w:p>
          <w:p w:rsidR="00382A26" w:rsidRPr="00904923" w:rsidRDefault="00382A26" w:rsidP="00382A26">
            <w:pPr>
              <w:spacing w:before="100" w:beforeAutospacing="1" w:after="100" w:afterAutospacing="1"/>
              <w:rPr>
                <w:rFonts w:ascii="Book Antiqua" w:hAnsi="Book Antiqua"/>
                <w:color w:val="444444"/>
                <w:sz w:val="22"/>
                <w:szCs w:val="22"/>
              </w:rPr>
            </w:pPr>
            <w:r>
              <w:rPr>
                <w:rFonts w:ascii="Book Antiqua" w:hAnsi="Book Antiqua"/>
                <w:color w:val="444444"/>
                <w:sz w:val="22"/>
                <w:szCs w:val="22"/>
              </w:rPr>
              <w:t>While reading has a stronger emphasis than does math in this report, the need based on standardized scores would be more reflective of even a greater reading emphasis.</w:t>
            </w:r>
          </w:p>
        </w:tc>
      </w:tr>
    </w:tbl>
    <w:p w:rsidR="00904923" w:rsidRPr="00904923" w:rsidRDefault="00904923" w:rsidP="00904923">
      <w:pPr>
        <w:spacing w:after="240"/>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3790" cy="2378710"/>
            <wp:effectExtent l="19050" t="0" r="0" b="0"/>
            <wp:docPr id="38" name="ctl00$ContentPlaceHolder1$myRptGrantIndIndActControl$syIndCoreSubjectChart" descr="http://ppics.learningpt.org/chartfx70/temp/CFV0906_04112016B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IndActControl$syIndCoreSubjectChart" descr="http://ppics.learningpt.org/chartfx70/temp/CFV0906_04112016BD7.png"/>
                    <pic:cNvPicPr>
                      <a:picLocks noChangeAspect="1" noChangeArrowheads="1"/>
                    </pic:cNvPicPr>
                  </pic:nvPicPr>
                  <pic:blipFill>
                    <a:blip r:embed="rId13"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r w:rsidRPr="00904923">
        <w:rPr>
          <w:rFonts w:ascii="Book Antiqua" w:hAnsi="Book Antiqua"/>
          <w:i/>
          <w:iCs/>
          <w:color w:val="444444"/>
          <w:sz w:val="22"/>
          <w:szCs w:val="22"/>
          <w:shd w:val="clear" w:color="auto" w:fill="FFFFFF"/>
        </w:rPr>
        <w:t>*Note.</w:t>
      </w:r>
      <w:r w:rsidRPr="00904923">
        <w:rPr>
          <w:rStyle w:val="apple-converted-space"/>
          <w:rFonts w:ascii="Book Antiqua" w:hAnsi="Book Antiqua"/>
          <w:i/>
          <w:iCs/>
          <w:color w:val="444444"/>
          <w:sz w:val="22"/>
          <w:szCs w:val="22"/>
          <w:shd w:val="clear" w:color="auto" w:fill="FFFFFF"/>
        </w:rPr>
        <w:t> </w:t>
      </w:r>
      <w:r w:rsidRPr="00904923">
        <w:rPr>
          <w:rFonts w:ascii="Book Antiqua" w:hAnsi="Book Antiqua"/>
          <w:color w:val="444444"/>
          <w:sz w:val="22"/>
          <w:szCs w:val="22"/>
          <w:shd w:val="clear" w:color="auto" w:fill="FFFFFF"/>
        </w:rPr>
        <w:t>A single activity can target multiple subject; percentages do not sum to 100%.</w:t>
      </w:r>
      <w:r w:rsidRPr="00904923">
        <w:rPr>
          <w:rFonts w:ascii="Book Antiqua" w:hAnsi="Book Antiqua"/>
          <w:color w:val="444444"/>
          <w:sz w:val="22"/>
          <w:szCs w:val="22"/>
          <w:shd w:val="clear" w:color="auto" w:fill="FFFFFF"/>
        </w:rPr>
        <w:br/>
      </w:r>
      <w:r w:rsidRPr="00904923">
        <w:rPr>
          <w:rFonts w:ascii="Book Antiqua" w:hAnsi="Book Antiqua"/>
          <w:i/>
          <w:iCs/>
          <w:color w:val="444444"/>
          <w:sz w:val="22"/>
          <w:szCs w:val="22"/>
          <w:shd w:val="clear" w:color="auto" w:fill="FFFFFF"/>
        </w:rPr>
        <w:t>**Note.</w:t>
      </w:r>
      <w:r w:rsidRPr="00904923">
        <w:rPr>
          <w:rStyle w:val="apple-converted-space"/>
          <w:rFonts w:ascii="Book Antiqua" w:hAnsi="Book Antiqua"/>
          <w:i/>
          <w:iCs/>
          <w:color w:val="444444"/>
          <w:sz w:val="22"/>
          <w:szCs w:val="22"/>
          <w:shd w:val="clear" w:color="auto" w:fill="FFFFFF"/>
        </w:rPr>
        <w:t> </w:t>
      </w:r>
      <w:r w:rsidRPr="00904923">
        <w:rPr>
          <w:rFonts w:ascii="Book Antiqua" w:hAnsi="Book Antiqua"/>
          <w:color w:val="444444"/>
          <w:sz w:val="22"/>
          <w:szCs w:val="22"/>
          <w:shd w:val="clear" w:color="auto" w:fill="FFFFFF"/>
        </w:rPr>
        <w:t>National figures are based on individual activity data only (not all states collect individual activity data).</w:t>
      </w:r>
      <w:r w:rsidRPr="00904923">
        <w:rPr>
          <w:rFonts w:ascii="Book Antiqua" w:hAnsi="Book Antiqua"/>
          <w:color w:val="444444"/>
          <w:sz w:val="22"/>
          <w:szCs w:val="22"/>
          <w:shd w:val="clear" w:color="auto" w:fill="FFFFFF"/>
        </w:rPr>
        <w:br/>
      </w:r>
    </w:p>
    <w:tbl>
      <w:tblPr>
        <w:tblW w:w="5000" w:type="pct"/>
        <w:tblCellSpacing w:w="15" w:type="dxa"/>
        <w:tblCellMar>
          <w:top w:w="15" w:type="dxa"/>
          <w:left w:w="15" w:type="dxa"/>
          <w:bottom w:w="15" w:type="dxa"/>
          <w:right w:w="15" w:type="dxa"/>
        </w:tblCellMar>
        <w:tblLook w:val="04A0"/>
      </w:tblPr>
      <w:tblGrid>
        <w:gridCol w:w="8730"/>
      </w:tblGrid>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Percent of activity hours targeting another subject (Summer):</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34"/>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Arts and Music: 20%</w:t>
            </w:r>
          </w:p>
          <w:p w:rsidR="00904923" w:rsidRPr="00904923" w:rsidRDefault="00904923" w:rsidP="00904923">
            <w:pPr>
              <w:numPr>
                <w:ilvl w:val="0"/>
                <w:numId w:val="34"/>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Entrepreneurial: 3%</w:t>
            </w:r>
          </w:p>
          <w:p w:rsidR="00904923" w:rsidRPr="00904923" w:rsidRDefault="00904923" w:rsidP="00904923">
            <w:pPr>
              <w:numPr>
                <w:ilvl w:val="0"/>
                <w:numId w:val="34"/>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Technology: 18%</w:t>
            </w:r>
          </w:p>
          <w:p w:rsidR="00904923" w:rsidRPr="00904923" w:rsidRDefault="00904923" w:rsidP="00904923">
            <w:pPr>
              <w:numPr>
                <w:ilvl w:val="0"/>
                <w:numId w:val="34"/>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Cultural: 26%</w:t>
            </w:r>
          </w:p>
          <w:p w:rsidR="00904923" w:rsidRPr="00904923" w:rsidRDefault="00904923" w:rsidP="00904923">
            <w:pPr>
              <w:numPr>
                <w:ilvl w:val="0"/>
                <w:numId w:val="34"/>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Health: 25%</w:t>
            </w:r>
          </w:p>
        </w:tc>
      </w:tr>
      <w:tr w:rsidR="00904923" w:rsidRPr="00904923" w:rsidTr="00904923">
        <w:trPr>
          <w:tblCellSpacing w:w="15" w:type="dxa"/>
        </w:trPr>
        <w:tc>
          <w:tcPr>
            <w:tcW w:w="0" w:type="auto"/>
            <w:vAlign w:val="center"/>
            <w:hideMark/>
          </w:tcPr>
          <w:p w:rsidR="0043666B" w:rsidRDefault="00904923">
            <w:pPr>
              <w:rPr>
                <w:rStyle w:val="Strong"/>
                <w:rFonts w:ascii="Book Antiqua" w:hAnsi="Book Antiqua"/>
                <w:color w:val="444444"/>
                <w:sz w:val="22"/>
                <w:szCs w:val="22"/>
              </w:rPr>
            </w:pPr>
            <w:r w:rsidRPr="00904923">
              <w:rPr>
                <w:rFonts w:ascii="Book Antiqua" w:hAnsi="Book Antiqua"/>
                <w:noProof/>
                <w:color w:val="444444"/>
                <w:sz w:val="22"/>
                <w:szCs w:val="22"/>
                <w:shd w:val="clear" w:color="auto" w:fill="FFFFFF"/>
              </w:rPr>
              <w:drawing>
                <wp:inline distT="0" distB="0" distL="0" distR="0">
                  <wp:extent cx="6193790" cy="2378710"/>
                  <wp:effectExtent l="19050" t="0" r="0" b="0"/>
                  <wp:docPr id="39" name="ctl00$ContentPlaceHolder1$myRptGrantIndIndActControl$sumIndOtherSubjectChart" descr="http://ppics.learningpt.org/chartfx70/temp/CFV0906_04112017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IndActControl$sumIndOtherSubjectChart" descr="http://ppics.learningpt.org/chartfx70/temp/CFV0906_04112017A12.png"/>
                          <pic:cNvPicPr>
                            <a:picLocks noChangeAspect="1" noChangeArrowheads="1"/>
                          </pic:cNvPicPr>
                        </pic:nvPicPr>
                        <pic:blipFill>
                          <a:blip r:embed="rId14"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r w:rsidRPr="00904923">
              <w:rPr>
                <w:rFonts w:ascii="Book Antiqua" w:hAnsi="Book Antiqua"/>
                <w:i/>
                <w:iCs/>
                <w:color w:val="444444"/>
                <w:sz w:val="22"/>
                <w:szCs w:val="22"/>
                <w:shd w:val="clear" w:color="auto" w:fill="FFFFFF"/>
              </w:rPr>
              <w:lastRenderedPageBreak/>
              <w:t>*Note.</w:t>
            </w:r>
            <w:r w:rsidRPr="00904923">
              <w:rPr>
                <w:rStyle w:val="apple-converted-space"/>
                <w:rFonts w:ascii="Book Antiqua" w:hAnsi="Book Antiqua"/>
                <w:i/>
                <w:iCs/>
                <w:color w:val="444444"/>
                <w:sz w:val="22"/>
                <w:szCs w:val="22"/>
                <w:shd w:val="clear" w:color="auto" w:fill="FFFFFF"/>
              </w:rPr>
              <w:t> </w:t>
            </w:r>
            <w:r w:rsidRPr="00904923">
              <w:rPr>
                <w:rFonts w:ascii="Book Antiqua" w:hAnsi="Book Antiqua"/>
                <w:color w:val="444444"/>
                <w:sz w:val="22"/>
                <w:szCs w:val="22"/>
                <w:shd w:val="clear" w:color="auto" w:fill="FFFFFF"/>
              </w:rPr>
              <w:t>A single activity can target multiple subject; percentages do not sum to 100%.</w:t>
            </w:r>
            <w:r w:rsidRPr="00904923">
              <w:rPr>
                <w:rFonts w:ascii="Book Antiqua" w:hAnsi="Book Antiqua"/>
                <w:color w:val="444444"/>
                <w:sz w:val="22"/>
                <w:szCs w:val="22"/>
                <w:shd w:val="clear" w:color="auto" w:fill="FFFFFF"/>
              </w:rPr>
              <w:br/>
            </w:r>
            <w:r w:rsidRPr="00904923">
              <w:rPr>
                <w:rFonts w:ascii="Book Antiqua" w:hAnsi="Book Antiqua"/>
                <w:i/>
                <w:iCs/>
                <w:color w:val="444444"/>
                <w:sz w:val="22"/>
                <w:szCs w:val="22"/>
                <w:shd w:val="clear" w:color="auto" w:fill="FFFFFF"/>
              </w:rPr>
              <w:t>**Note.</w:t>
            </w:r>
            <w:r w:rsidRPr="00904923">
              <w:rPr>
                <w:rStyle w:val="apple-converted-space"/>
                <w:rFonts w:ascii="Book Antiqua" w:hAnsi="Book Antiqua"/>
                <w:i/>
                <w:iCs/>
                <w:color w:val="444444"/>
                <w:sz w:val="22"/>
                <w:szCs w:val="22"/>
                <w:shd w:val="clear" w:color="auto" w:fill="FFFFFF"/>
              </w:rPr>
              <w:t> </w:t>
            </w:r>
            <w:r w:rsidRPr="00904923">
              <w:rPr>
                <w:rFonts w:ascii="Book Antiqua" w:hAnsi="Book Antiqua"/>
                <w:color w:val="444444"/>
                <w:sz w:val="22"/>
                <w:szCs w:val="22"/>
                <w:shd w:val="clear" w:color="auto" w:fill="FFFFFF"/>
              </w:rPr>
              <w:t>National figures are based on individual activity data only (not all states collect individual activity data).</w:t>
            </w:r>
            <w:r w:rsidRPr="00904923">
              <w:rPr>
                <w:rFonts w:ascii="Book Antiqua" w:hAnsi="Book Antiqua"/>
                <w:color w:val="444444"/>
                <w:sz w:val="22"/>
                <w:szCs w:val="22"/>
                <w:shd w:val="clear" w:color="auto" w:fill="FFFFFF"/>
              </w:rPr>
              <w:br/>
            </w:r>
          </w:p>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Percent of activity hours targeting another subject (School Year):</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35"/>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lastRenderedPageBreak/>
              <w:t>Arts and Music: 26%</w:t>
            </w:r>
          </w:p>
          <w:p w:rsidR="00904923" w:rsidRPr="00904923" w:rsidRDefault="00904923" w:rsidP="00904923">
            <w:pPr>
              <w:numPr>
                <w:ilvl w:val="0"/>
                <w:numId w:val="35"/>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Entrepreneurial: 13%</w:t>
            </w:r>
          </w:p>
          <w:p w:rsidR="00904923" w:rsidRPr="00904923" w:rsidRDefault="00904923" w:rsidP="00904923">
            <w:pPr>
              <w:numPr>
                <w:ilvl w:val="0"/>
                <w:numId w:val="35"/>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Technology: 27%</w:t>
            </w:r>
          </w:p>
          <w:p w:rsidR="00904923" w:rsidRPr="00904923" w:rsidRDefault="00904923" w:rsidP="00904923">
            <w:pPr>
              <w:numPr>
                <w:ilvl w:val="0"/>
                <w:numId w:val="35"/>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Cultural: 32%</w:t>
            </w:r>
          </w:p>
          <w:p w:rsidR="00904923" w:rsidRDefault="00904923" w:rsidP="00904923">
            <w:pPr>
              <w:numPr>
                <w:ilvl w:val="0"/>
                <w:numId w:val="35"/>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Health: 33%</w:t>
            </w:r>
          </w:p>
          <w:p w:rsidR="00AC7D97" w:rsidRPr="00904923" w:rsidRDefault="00AC7D97" w:rsidP="00AC7D97">
            <w:pPr>
              <w:spacing w:before="100" w:beforeAutospacing="1" w:after="100" w:afterAutospacing="1"/>
              <w:rPr>
                <w:rFonts w:ascii="Book Antiqua" w:hAnsi="Book Antiqua"/>
                <w:color w:val="444444"/>
                <w:sz w:val="22"/>
                <w:szCs w:val="22"/>
              </w:rPr>
            </w:pPr>
            <w:r>
              <w:rPr>
                <w:rFonts w:ascii="Book Antiqua" w:hAnsi="Book Antiqua"/>
                <w:color w:val="444444"/>
                <w:sz w:val="22"/>
                <w:szCs w:val="22"/>
              </w:rPr>
              <w:t>Activity hours are reflective of a balanced program concerning areas other than core academics however the missing statistics of frequency and duration would demonstrate that there is not programmatic balance of academics and enrichment as desired by the BIE.</w:t>
            </w:r>
            <w:r w:rsidR="0043666B">
              <w:rPr>
                <w:rFonts w:ascii="Book Antiqua" w:hAnsi="Book Antiqua"/>
                <w:color w:val="444444"/>
                <w:sz w:val="22"/>
                <w:szCs w:val="22"/>
              </w:rPr>
              <w:t xml:space="preserve">  The relatively low number of students attending as RPP is also a demonstration of this with just over half attending more than 30 days and a much lower rate attending more than 45 days.</w:t>
            </w:r>
          </w:p>
        </w:tc>
      </w:tr>
    </w:tbl>
    <w:p w:rsidR="0043666B" w:rsidRDefault="00904923" w:rsidP="0043666B">
      <w:pPr>
        <w:spacing w:after="240"/>
        <w:rPr>
          <w:rFonts w:ascii="Book Antiqua" w:hAnsi="Book Antiqua"/>
          <w:color w:val="687A7E"/>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3790" cy="2378710"/>
            <wp:effectExtent l="19050" t="0" r="0" b="0"/>
            <wp:docPr id="40" name="ctl00$ContentPlaceHolder1$myRptGrantIndIndActControl$syIndOtherSubjectChart" descr="http://ppics.learningpt.org/chartfx70/temp/CFV0906_04112017A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IndActControl$syIndOtherSubjectChart" descr="http://ppics.learningpt.org/chartfx70/temp/CFV0906_04112017A70.png"/>
                    <pic:cNvPicPr>
                      <a:picLocks noChangeAspect="1" noChangeArrowheads="1"/>
                    </pic:cNvPicPr>
                  </pic:nvPicPr>
                  <pic:blipFill>
                    <a:blip r:embed="rId15"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r w:rsidRPr="00904923">
        <w:rPr>
          <w:rFonts w:ascii="Book Antiqua" w:hAnsi="Book Antiqua"/>
          <w:i/>
          <w:iCs/>
          <w:color w:val="444444"/>
          <w:sz w:val="22"/>
          <w:szCs w:val="22"/>
          <w:shd w:val="clear" w:color="auto" w:fill="FFFFFF"/>
        </w:rPr>
        <w:t>*Note.</w:t>
      </w:r>
      <w:r w:rsidRPr="00904923">
        <w:rPr>
          <w:rStyle w:val="apple-converted-space"/>
          <w:rFonts w:ascii="Book Antiqua" w:hAnsi="Book Antiqua"/>
          <w:i/>
          <w:iCs/>
          <w:color w:val="444444"/>
          <w:sz w:val="22"/>
          <w:szCs w:val="22"/>
          <w:shd w:val="clear" w:color="auto" w:fill="FFFFFF"/>
        </w:rPr>
        <w:t> </w:t>
      </w:r>
      <w:r w:rsidRPr="00904923">
        <w:rPr>
          <w:rFonts w:ascii="Book Antiqua" w:hAnsi="Book Antiqua"/>
          <w:color w:val="444444"/>
          <w:sz w:val="22"/>
          <w:szCs w:val="22"/>
          <w:shd w:val="clear" w:color="auto" w:fill="FFFFFF"/>
        </w:rPr>
        <w:t>A single activity can target multiple subject; percentages do not sum to 100%.</w:t>
      </w:r>
      <w:r w:rsidRPr="00904923">
        <w:rPr>
          <w:rFonts w:ascii="Book Antiqua" w:hAnsi="Book Antiqua"/>
          <w:color w:val="444444"/>
          <w:sz w:val="22"/>
          <w:szCs w:val="22"/>
          <w:shd w:val="clear" w:color="auto" w:fill="FFFFFF"/>
        </w:rPr>
        <w:br/>
      </w:r>
      <w:r w:rsidRPr="00904923">
        <w:rPr>
          <w:rFonts w:ascii="Book Antiqua" w:hAnsi="Book Antiqua"/>
          <w:i/>
          <w:iCs/>
          <w:color w:val="444444"/>
          <w:sz w:val="22"/>
          <w:szCs w:val="22"/>
          <w:shd w:val="clear" w:color="auto" w:fill="FFFFFF"/>
        </w:rPr>
        <w:t>**Note.</w:t>
      </w:r>
      <w:r w:rsidRPr="00904923">
        <w:rPr>
          <w:rStyle w:val="apple-converted-space"/>
          <w:rFonts w:ascii="Book Antiqua" w:hAnsi="Book Antiqua"/>
          <w:i/>
          <w:iCs/>
          <w:color w:val="444444"/>
          <w:sz w:val="22"/>
          <w:szCs w:val="22"/>
          <w:shd w:val="clear" w:color="auto" w:fill="FFFFFF"/>
        </w:rPr>
        <w:t> </w:t>
      </w:r>
      <w:r w:rsidRPr="00904923">
        <w:rPr>
          <w:rFonts w:ascii="Book Antiqua" w:hAnsi="Book Antiqua"/>
          <w:color w:val="444444"/>
          <w:sz w:val="22"/>
          <w:szCs w:val="22"/>
          <w:shd w:val="clear" w:color="auto" w:fill="FFFFFF"/>
        </w:rPr>
        <w:t>National figures are based on individual activity data only (not all states collect individual activity data).</w:t>
      </w:r>
      <w:r w:rsidRPr="00904923">
        <w:rPr>
          <w:rFonts w:ascii="Book Antiqua" w:hAnsi="Book Antiqua"/>
          <w:color w:val="444444"/>
          <w:sz w:val="22"/>
          <w:szCs w:val="22"/>
          <w:shd w:val="clear" w:color="auto" w:fill="FFFFFF"/>
        </w:rPr>
        <w:br/>
      </w:r>
    </w:p>
    <w:p w:rsidR="0043666B" w:rsidRDefault="00904923" w:rsidP="0043666B">
      <w:pPr>
        <w:spacing w:after="240"/>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t>Grades</w:t>
      </w:r>
    </w:p>
    <w:p w:rsidR="00904923" w:rsidRPr="0043666B" w:rsidRDefault="00904923" w:rsidP="0043666B">
      <w:pPr>
        <w:spacing w:after="240"/>
        <w:rPr>
          <w:rFonts w:ascii="Book Antiqua" w:hAnsi="Book Antiqua"/>
          <w:color w:val="687A7E"/>
          <w:sz w:val="22"/>
          <w:szCs w:val="22"/>
          <w:shd w:val="clear" w:color="auto" w:fill="FFFFFF"/>
        </w:rPr>
      </w:pPr>
      <w:r w:rsidRPr="00904923">
        <w:rPr>
          <w:rFonts w:ascii="Book Antiqua" w:hAnsi="Book Antiqua"/>
          <w:i/>
          <w:iCs/>
          <w:color w:val="444444"/>
          <w:sz w:val="22"/>
          <w:szCs w:val="22"/>
          <w:shd w:val="clear" w:color="auto" w:fill="FFFFFF"/>
        </w:rPr>
        <w:t>Of this bundle's 63 centers, 63 centers completed the grades section for APR Year 2010.</w:t>
      </w:r>
    </w:p>
    <w:tbl>
      <w:tblPr>
        <w:tblW w:w="5000" w:type="pct"/>
        <w:tblCellSpacing w:w="15" w:type="dxa"/>
        <w:tblCellMar>
          <w:top w:w="15" w:type="dxa"/>
          <w:left w:w="15" w:type="dxa"/>
          <w:bottom w:w="15" w:type="dxa"/>
          <w:right w:w="15" w:type="dxa"/>
        </w:tblCellMar>
        <w:tblLook w:val="04A0"/>
      </w:tblPr>
      <w:tblGrid>
        <w:gridCol w:w="8730"/>
      </w:tblGrid>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Percent of regular attendees demonstrating improved grades:</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3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Reading/Language arts:</w:t>
            </w:r>
          </w:p>
          <w:p w:rsidR="00904923" w:rsidRPr="00904923" w:rsidRDefault="00904923" w:rsidP="00904923">
            <w:pPr>
              <w:numPr>
                <w:ilvl w:val="1"/>
                <w:numId w:val="3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30 to 59 days: 33%</w:t>
            </w:r>
          </w:p>
          <w:p w:rsidR="00904923" w:rsidRPr="00904923" w:rsidRDefault="00904923" w:rsidP="00904923">
            <w:pPr>
              <w:numPr>
                <w:ilvl w:val="1"/>
                <w:numId w:val="3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60 to 89 days: 53%</w:t>
            </w:r>
          </w:p>
          <w:p w:rsidR="00904923" w:rsidRPr="00904923" w:rsidRDefault="00904923" w:rsidP="00904923">
            <w:pPr>
              <w:numPr>
                <w:ilvl w:val="1"/>
                <w:numId w:val="3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90+ days: 42%</w:t>
            </w:r>
          </w:p>
          <w:p w:rsidR="00904923" w:rsidRPr="00904923" w:rsidRDefault="00904923" w:rsidP="00904923">
            <w:pPr>
              <w:numPr>
                <w:ilvl w:val="0"/>
                <w:numId w:val="3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Mathematics:</w:t>
            </w:r>
          </w:p>
          <w:p w:rsidR="00904923" w:rsidRPr="00904923" w:rsidRDefault="00904923" w:rsidP="00904923">
            <w:pPr>
              <w:numPr>
                <w:ilvl w:val="1"/>
                <w:numId w:val="3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30 to 59 days: 36%</w:t>
            </w:r>
          </w:p>
          <w:p w:rsidR="00904923" w:rsidRPr="00904923" w:rsidRDefault="00904923" w:rsidP="00904923">
            <w:pPr>
              <w:numPr>
                <w:ilvl w:val="1"/>
                <w:numId w:val="3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lastRenderedPageBreak/>
              <w:t>60 to 89 days: 48%</w:t>
            </w:r>
          </w:p>
          <w:p w:rsidR="00904923" w:rsidRPr="00904923" w:rsidRDefault="00904923" w:rsidP="00904923">
            <w:pPr>
              <w:numPr>
                <w:ilvl w:val="1"/>
                <w:numId w:val="36"/>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90+ days: 42%</w:t>
            </w:r>
          </w:p>
        </w:tc>
      </w:tr>
    </w:tbl>
    <w:p w:rsidR="00904923" w:rsidRPr="00904923" w:rsidRDefault="00904923" w:rsidP="00904923">
      <w:pPr>
        <w:spacing w:after="240"/>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3790" cy="2378710"/>
            <wp:effectExtent l="19050" t="0" r="0" b="0"/>
            <wp:docPr id="41" name="ctl00$ContentPlaceHolder1$myRptGrantIndGrades$gradesChart" descr="http://ppics.learningpt.org/chartfx70/temp/CFV0906_04112018A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Grades$gradesChart" descr="http://ppics.learningpt.org/chartfx70/temp/CFV0906_04112018AB6.png"/>
                    <pic:cNvPicPr>
                      <a:picLocks noChangeAspect="1" noChangeArrowheads="1"/>
                    </pic:cNvPicPr>
                  </pic:nvPicPr>
                  <pic:blipFill>
                    <a:blip r:embed="rId16"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p>
    <w:p w:rsidR="00904923" w:rsidRPr="00904923" w:rsidRDefault="00904923" w:rsidP="00904923">
      <w:pPr>
        <w:pStyle w:val="Heading3"/>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t>Achievement</w:t>
      </w:r>
    </w:p>
    <w:p w:rsidR="00904923" w:rsidRPr="00904923" w:rsidRDefault="00904923" w:rsidP="00904923">
      <w:pPr>
        <w:pStyle w:val="NormalWeb"/>
        <w:rPr>
          <w:rFonts w:ascii="Book Antiqua" w:hAnsi="Book Antiqua"/>
          <w:color w:val="444444"/>
          <w:sz w:val="22"/>
          <w:szCs w:val="22"/>
          <w:shd w:val="clear" w:color="auto" w:fill="FFFFFF"/>
        </w:rPr>
      </w:pPr>
      <w:r w:rsidRPr="00904923">
        <w:rPr>
          <w:rFonts w:ascii="Book Antiqua" w:hAnsi="Book Antiqua"/>
          <w:i/>
          <w:iCs/>
          <w:color w:val="444444"/>
          <w:sz w:val="22"/>
          <w:szCs w:val="22"/>
          <w:shd w:val="clear" w:color="auto" w:fill="FFFFFF"/>
        </w:rPr>
        <w:t>Of this bundle's 63 centers, 63 centers completed the achievement section for APR Year 2010.</w:t>
      </w:r>
    </w:p>
    <w:tbl>
      <w:tblPr>
        <w:tblW w:w="5000" w:type="pct"/>
        <w:tblCellSpacing w:w="15" w:type="dxa"/>
        <w:tblCellMar>
          <w:top w:w="15" w:type="dxa"/>
          <w:left w:w="15" w:type="dxa"/>
          <w:bottom w:w="15" w:type="dxa"/>
          <w:right w:w="15" w:type="dxa"/>
        </w:tblCellMar>
        <w:tblLook w:val="04A0"/>
      </w:tblPr>
      <w:tblGrid>
        <w:gridCol w:w="8730"/>
      </w:tblGrid>
      <w:tr w:rsidR="00904923" w:rsidRPr="00904923" w:rsidTr="00904923">
        <w:trPr>
          <w:tblCellSpacing w:w="15" w:type="dxa"/>
        </w:trPr>
        <w:tc>
          <w:tcPr>
            <w:tcW w:w="0" w:type="auto"/>
            <w:vAlign w:val="center"/>
            <w:hideMark/>
          </w:tcPr>
          <w:p w:rsidR="00904923" w:rsidRPr="00904923" w:rsidRDefault="00904923">
            <w:pPr>
              <w:rPr>
                <w:rFonts w:ascii="Book Antiqua" w:hAnsi="Book Antiqua"/>
                <w:color w:val="444444"/>
                <w:sz w:val="22"/>
                <w:szCs w:val="22"/>
              </w:rPr>
            </w:pPr>
            <w:r w:rsidRPr="00904923">
              <w:rPr>
                <w:rStyle w:val="Strong"/>
                <w:rFonts w:ascii="Book Antiqua" w:hAnsi="Book Antiqua"/>
                <w:color w:val="444444"/>
                <w:sz w:val="22"/>
                <w:szCs w:val="22"/>
              </w:rPr>
              <w:t>Percent of regular attendees who were below proficiency in the previous year but attained proficiency in the current year:</w:t>
            </w:r>
          </w:p>
        </w:tc>
      </w:tr>
      <w:tr w:rsidR="00904923" w:rsidRPr="00904923" w:rsidTr="00904923">
        <w:trPr>
          <w:tblCellSpacing w:w="15" w:type="dxa"/>
        </w:trPr>
        <w:tc>
          <w:tcPr>
            <w:tcW w:w="0" w:type="auto"/>
            <w:vAlign w:val="center"/>
            <w:hideMark/>
          </w:tcPr>
          <w:p w:rsidR="00904923" w:rsidRPr="00904923" w:rsidRDefault="00904923" w:rsidP="00904923">
            <w:pPr>
              <w:numPr>
                <w:ilvl w:val="0"/>
                <w:numId w:val="3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Reading/Language arts:</w:t>
            </w:r>
          </w:p>
          <w:p w:rsidR="00904923" w:rsidRPr="00904923" w:rsidRDefault="00904923" w:rsidP="00904923">
            <w:pPr>
              <w:numPr>
                <w:ilvl w:val="1"/>
                <w:numId w:val="3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30 to 59 days: 26%</w:t>
            </w:r>
          </w:p>
          <w:p w:rsidR="00904923" w:rsidRPr="00904923" w:rsidRDefault="00904923" w:rsidP="00904923">
            <w:pPr>
              <w:numPr>
                <w:ilvl w:val="1"/>
                <w:numId w:val="3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60 to 89 days: 14%</w:t>
            </w:r>
          </w:p>
          <w:p w:rsidR="00904923" w:rsidRPr="00904923" w:rsidRDefault="00904923" w:rsidP="00904923">
            <w:pPr>
              <w:numPr>
                <w:ilvl w:val="1"/>
                <w:numId w:val="3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90+ days: 24%</w:t>
            </w:r>
          </w:p>
          <w:p w:rsidR="00904923" w:rsidRPr="00904923" w:rsidRDefault="00904923" w:rsidP="00904923">
            <w:pPr>
              <w:numPr>
                <w:ilvl w:val="0"/>
                <w:numId w:val="3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Mathematics:</w:t>
            </w:r>
          </w:p>
          <w:p w:rsidR="00904923" w:rsidRPr="00904923" w:rsidRDefault="00904923" w:rsidP="00904923">
            <w:pPr>
              <w:numPr>
                <w:ilvl w:val="1"/>
                <w:numId w:val="3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30 to 59 days: 22%</w:t>
            </w:r>
          </w:p>
          <w:p w:rsidR="00904923" w:rsidRPr="00904923" w:rsidRDefault="00904923" w:rsidP="00904923">
            <w:pPr>
              <w:numPr>
                <w:ilvl w:val="1"/>
                <w:numId w:val="3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60 to 89 days: 18%</w:t>
            </w:r>
          </w:p>
          <w:p w:rsidR="00904923" w:rsidRPr="00904923" w:rsidRDefault="00904923" w:rsidP="00904923">
            <w:pPr>
              <w:numPr>
                <w:ilvl w:val="1"/>
                <w:numId w:val="37"/>
              </w:numPr>
              <w:spacing w:before="100" w:beforeAutospacing="1" w:after="100" w:afterAutospacing="1"/>
              <w:rPr>
                <w:rFonts w:ascii="Book Antiqua" w:hAnsi="Book Antiqua"/>
                <w:color w:val="444444"/>
                <w:sz w:val="22"/>
                <w:szCs w:val="22"/>
              </w:rPr>
            </w:pPr>
            <w:r w:rsidRPr="00904923">
              <w:rPr>
                <w:rFonts w:ascii="Book Antiqua" w:hAnsi="Book Antiqua"/>
                <w:color w:val="444444"/>
                <w:sz w:val="22"/>
                <w:szCs w:val="22"/>
              </w:rPr>
              <w:t>90+ days: 19%</w:t>
            </w:r>
          </w:p>
        </w:tc>
      </w:tr>
    </w:tbl>
    <w:p w:rsidR="00904923" w:rsidRPr="00904923" w:rsidRDefault="00904923" w:rsidP="00904923">
      <w:pP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3790" cy="2378710"/>
            <wp:effectExtent l="19050" t="0" r="0" b="0"/>
            <wp:docPr id="42" name="ctl00$ContentPlaceHolder1$myRptGrantIndDisaggControl$disaggChart" descr="http://ppics.learningpt.org/chartfx70/temp/CFV0906_04112018A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DisaggControl$disaggChart" descr="http://ppics.learningpt.org/chartfx70/temp/CFV0906_04112018ABE.png"/>
                    <pic:cNvPicPr>
                      <a:picLocks noChangeAspect="1" noChangeArrowheads="1"/>
                    </pic:cNvPicPr>
                  </pic:nvPicPr>
                  <pic:blipFill>
                    <a:blip r:embed="rId17"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p>
    <w:p w:rsidR="00904923" w:rsidRPr="00904923" w:rsidRDefault="00904923" w:rsidP="00904923">
      <w:pPr>
        <w:pStyle w:val="Heading3"/>
        <w:rPr>
          <w:rFonts w:ascii="Book Antiqua" w:hAnsi="Book Antiqua"/>
          <w:color w:val="687A7E"/>
          <w:sz w:val="22"/>
          <w:szCs w:val="22"/>
          <w:shd w:val="clear" w:color="auto" w:fill="FFFFFF"/>
        </w:rPr>
      </w:pPr>
      <w:r w:rsidRPr="00904923">
        <w:rPr>
          <w:rFonts w:ascii="Book Antiqua" w:hAnsi="Book Antiqua"/>
          <w:color w:val="687A7E"/>
          <w:sz w:val="22"/>
          <w:szCs w:val="22"/>
          <w:shd w:val="clear" w:color="auto" w:fill="FFFFFF"/>
        </w:rPr>
        <w:lastRenderedPageBreak/>
        <w:t>Teacher Perception of Improvement</w:t>
      </w:r>
    </w:p>
    <w:p w:rsidR="00904923" w:rsidRPr="00904923" w:rsidRDefault="00904923" w:rsidP="00904923">
      <w:pPr>
        <w:pStyle w:val="NormalWeb"/>
        <w:rPr>
          <w:rFonts w:ascii="Book Antiqua" w:hAnsi="Book Antiqua"/>
          <w:color w:val="444444"/>
          <w:sz w:val="22"/>
          <w:szCs w:val="22"/>
          <w:shd w:val="clear" w:color="auto" w:fill="FFFFFF"/>
        </w:rPr>
      </w:pPr>
      <w:r w:rsidRPr="00904923">
        <w:rPr>
          <w:rFonts w:ascii="Book Antiqua" w:hAnsi="Book Antiqua"/>
          <w:i/>
          <w:iCs/>
          <w:color w:val="444444"/>
          <w:sz w:val="22"/>
          <w:szCs w:val="22"/>
          <w:shd w:val="clear" w:color="auto" w:fill="FFFFFF"/>
        </w:rPr>
        <w:t>Of this Bundle's 63 centers, 63 centers completed the teacher survey section for APR Year 2010.</w:t>
      </w:r>
    </w:p>
    <w:p w:rsidR="00904923" w:rsidRPr="00904923" w:rsidRDefault="00904923" w:rsidP="00904923">
      <w:pPr>
        <w:pStyle w:val="NormalWeb"/>
        <w:rPr>
          <w:rFonts w:ascii="Book Antiqua" w:hAnsi="Book Antiqua"/>
          <w:color w:val="444444"/>
          <w:sz w:val="22"/>
          <w:szCs w:val="22"/>
          <w:shd w:val="clear" w:color="auto" w:fill="FFFFFF"/>
        </w:rPr>
      </w:pPr>
      <w:r w:rsidRPr="00904923">
        <w:rPr>
          <w:rStyle w:val="Strong"/>
          <w:rFonts w:ascii="Book Antiqua" w:hAnsi="Book Antiqua"/>
          <w:color w:val="444444"/>
          <w:sz w:val="22"/>
          <w:szCs w:val="22"/>
          <w:shd w:val="clear" w:color="auto" w:fill="FFFFFF"/>
        </w:rPr>
        <w:t>Number of students attending 30 or more days in the program:</w:t>
      </w:r>
      <w:r w:rsidRPr="00904923">
        <w:rPr>
          <w:rStyle w:val="apple-converted-space"/>
          <w:rFonts w:ascii="Book Antiqua" w:hAnsi="Book Antiqua"/>
          <w:b/>
          <w:bCs/>
          <w:color w:val="444444"/>
          <w:sz w:val="22"/>
          <w:szCs w:val="22"/>
          <w:shd w:val="clear" w:color="auto" w:fill="FFFFFF"/>
        </w:rPr>
        <w:t> </w:t>
      </w:r>
      <w:r w:rsidRPr="00904923">
        <w:rPr>
          <w:rFonts w:ascii="Book Antiqua" w:hAnsi="Book Antiqua"/>
          <w:b/>
          <w:bCs/>
          <w:color w:val="444444"/>
          <w:sz w:val="22"/>
          <w:szCs w:val="22"/>
          <w:shd w:val="clear" w:color="auto" w:fill="FFFFFF"/>
        </w:rPr>
        <w:t>5469</w:t>
      </w:r>
      <w:r w:rsidRPr="00904923">
        <w:rPr>
          <w:rFonts w:ascii="Book Antiqua" w:hAnsi="Book Antiqua"/>
          <w:color w:val="444444"/>
          <w:sz w:val="22"/>
          <w:szCs w:val="22"/>
          <w:shd w:val="clear" w:color="auto" w:fill="FFFFFF"/>
        </w:rPr>
        <w:br/>
      </w:r>
      <w:r w:rsidRPr="00904923">
        <w:rPr>
          <w:rStyle w:val="Strong"/>
          <w:rFonts w:ascii="Book Antiqua" w:hAnsi="Book Antiqua"/>
          <w:color w:val="444444"/>
          <w:sz w:val="22"/>
          <w:szCs w:val="22"/>
          <w:shd w:val="clear" w:color="auto" w:fill="FFFFFF"/>
        </w:rPr>
        <w:t>Number of students for which a teacher survey was completed:</w:t>
      </w:r>
      <w:r w:rsidRPr="00904923">
        <w:rPr>
          <w:rStyle w:val="apple-converted-space"/>
          <w:rFonts w:ascii="Book Antiqua" w:hAnsi="Book Antiqua"/>
          <w:b/>
          <w:bCs/>
          <w:color w:val="444444"/>
          <w:sz w:val="22"/>
          <w:szCs w:val="22"/>
          <w:shd w:val="clear" w:color="auto" w:fill="FFFFFF"/>
        </w:rPr>
        <w:t> </w:t>
      </w:r>
      <w:r w:rsidRPr="00904923">
        <w:rPr>
          <w:rFonts w:ascii="Book Antiqua" w:hAnsi="Book Antiqua"/>
          <w:b/>
          <w:bCs/>
          <w:color w:val="444444"/>
          <w:sz w:val="22"/>
          <w:szCs w:val="22"/>
          <w:shd w:val="clear" w:color="auto" w:fill="FFFFFF"/>
        </w:rPr>
        <w:t>3656</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56"/>
      </w:tblGrid>
      <w:tr w:rsidR="00904923" w:rsidRPr="00904923" w:rsidTr="00904923">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noProof/>
                <w:color w:val="444444"/>
                <w:sz w:val="22"/>
                <w:szCs w:val="22"/>
              </w:rPr>
              <w:drawing>
                <wp:inline distT="0" distB="0" distL="0" distR="0">
                  <wp:extent cx="6193790" cy="1856105"/>
                  <wp:effectExtent l="19050" t="0" r="0" b="0"/>
                  <wp:docPr id="43" name="ctl00$ContentPlaceHolder1$myRptGrantIndTeachSurvControl$tsChart1" descr="http://ppics.learningpt.org/chartfx70/temp/CFV0906_04112019A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TeachSurvControl$tsChart1" descr="http://ppics.learningpt.org/chartfx70/temp/CFV0906_04112019A5A.png"/>
                          <pic:cNvPicPr>
                            <a:picLocks noChangeAspect="1" noChangeArrowheads="1"/>
                          </pic:cNvPicPr>
                        </pic:nvPicPr>
                        <pic:blipFill>
                          <a:blip r:embed="rId18" cstate="print"/>
                          <a:srcRect/>
                          <a:stretch>
                            <a:fillRect/>
                          </a:stretch>
                        </pic:blipFill>
                        <pic:spPr bwMode="auto">
                          <a:xfrm>
                            <a:off x="0" y="0"/>
                            <a:ext cx="6193790" cy="1856105"/>
                          </a:xfrm>
                          <a:prstGeom prst="rect">
                            <a:avLst/>
                          </a:prstGeom>
                          <a:noFill/>
                          <a:ln w="9525">
                            <a:noFill/>
                            <a:miter lim="800000"/>
                            <a:headEnd/>
                            <a:tailEnd/>
                          </a:ln>
                        </pic:spPr>
                      </pic:pic>
                    </a:graphicData>
                  </a:graphic>
                </wp:inline>
              </w:drawing>
            </w:r>
            <w:r w:rsidRPr="00904923">
              <w:rPr>
                <w:rFonts w:ascii="Book Antiqua" w:hAnsi="Book Antiqua"/>
                <w:noProof/>
                <w:color w:val="444444"/>
                <w:sz w:val="22"/>
                <w:szCs w:val="22"/>
              </w:rPr>
              <w:drawing>
                <wp:inline distT="0" distB="0" distL="0" distR="0">
                  <wp:extent cx="6193790" cy="2378710"/>
                  <wp:effectExtent l="19050" t="0" r="0" b="0"/>
                  <wp:docPr id="44" name="ctl00$ContentPlaceHolder1$myRptGrantIndTeachSurvControl$tsChart2" descr="http://ppics.learningpt.org/chartfx70/temp/CFV0906_0411201A9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TeachSurvControl$tsChart2" descr="http://ppics.learningpt.org/chartfx70/temp/CFV0906_0411201A984.png"/>
                          <pic:cNvPicPr>
                            <a:picLocks noChangeAspect="1" noChangeArrowheads="1"/>
                          </pic:cNvPicPr>
                        </pic:nvPicPr>
                        <pic:blipFill>
                          <a:blip r:embed="rId19"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p>
        </w:tc>
      </w:tr>
    </w:tbl>
    <w:p w:rsidR="00904923" w:rsidRPr="00904923" w:rsidRDefault="00904923" w:rsidP="00904923">
      <w:pPr>
        <w:rPr>
          <w:rFonts w:ascii="Book Antiqua" w:hAnsi="Book Antiqua"/>
          <w:vanish/>
          <w:color w:val="444444"/>
          <w:sz w:val="22"/>
          <w:szCs w:val="22"/>
          <w:shd w:val="clear" w:color="auto" w:fill="FFFFFF"/>
        </w:rPr>
      </w:pPr>
    </w:p>
    <w:tbl>
      <w:tblPr>
        <w:tblW w:w="5000" w:type="pct"/>
        <w:tblCellSpacing w:w="0" w:type="dxa"/>
        <w:tblCellMar>
          <w:left w:w="0" w:type="dxa"/>
          <w:right w:w="0" w:type="dxa"/>
        </w:tblCellMar>
        <w:tblLook w:val="04A0"/>
      </w:tblPr>
      <w:tblGrid>
        <w:gridCol w:w="1200"/>
        <w:gridCol w:w="7440"/>
      </w:tblGrid>
      <w:tr w:rsidR="00904923" w:rsidRPr="00904923" w:rsidTr="00904923">
        <w:trPr>
          <w:tblCellSpacing w:w="0" w:type="dxa"/>
        </w:trPr>
        <w:tc>
          <w:tcPr>
            <w:tcW w:w="0" w:type="auto"/>
            <w:gridSpan w:val="2"/>
            <w:hideMark/>
          </w:tcPr>
          <w:p w:rsidR="00904923" w:rsidRPr="00904923" w:rsidRDefault="00904923">
            <w:pPr>
              <w:rPr>
                <w:rFonts w:ascii="Book Antiqua" w:hAnsi="Book Antiqua"/>
                <w:color w:val="444444"/>
                <w:sz w:val="22"/>
                <w:szCs w:val="22"/>
              </w:rPr>
            </w:pPr>
            <w:r w:rsidRPr="00904923">
              <w:rPr>
                <w:rFonts w:ascii="Book Antiqua" w:hAnsi="Book Antiqua"/>
                <w:i/>
                <w:iCs/>
                <w:color w:val="444444"/>
                <w:sz w:val="22"/>
                <w:szCs w:val="22"/>
              </w:rPr>
              <w:t>Key to Academic Achievement</w:t>
            </w:r>
          </w:p>
        </w:tc>
      </w:tr>
      <w:tr w:rsidR="00904923" w:rsidRPr="00904923" w:rsidTr="00904923">
        <w:trPr>
          <w:tblCellSpacing w:w="0" w:type="dxa"/>
        </w:trPr>
        <w:tc>
          <w:tcPr>
            <w:tcW w:w="1200" w:type="dxa"/>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Homework</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turning in homework on time</w:t>
            </w:r>
          </w:p>
        </w:tc>
      </w:tr>
      <w:tr w:rsidR="00904923" w:rsidRPr="00904923" w:rsidTr="00904923">
        <w:trPr>
          <w:tblCellSpacing w:w="0" w:type="dxa"/>
        </w:trPr>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Completing</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completing homework to teacher’s satisfaction</w:t>
            </w:r>
          </w:p>
        </w:tc>
      </w:tr>
      <w:tr w:rsidR="00904923" w:rsidRPr="00904923" w:rsidTr="00904923">
        <w:trPr>
          <w:tblCellSpacing w:w="0" w:type="dxa"/>
        </w:trPr>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Perform</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academic performance</w:t>
            </w:r>
          </w:p>
        </w:tc>
      </w:tr>
      <w:tr w:rsidR="00904923" w:rsidRPr="00904923" w:rsidTr="00904923">
        <w:trPr>
          <w:tblCellSpacing w:w="0" w:type="dxa"/>
        </w:trPr>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Motivated</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coming to class motivated to learn</w:t>
            </w:r>
          </w:p>
        </w:tc>
      </w:tr>
    </w:tbl>
    <w:p w:rsidR="00904923" w:rsidRPr="00904923" w:rsidRDefault="00904923" w:rsidP="00904923">
      <w:pPr>
        <w:rPr>
          <w:rFonts w:ascii="Book Antiqua" w:hAnsi="Book Antiqua"/>
          <w:vanish/>
          <w:color w:val="444444"/>
          <w:sz w:val="22"/>
          <w:szCs w:val="22"/>
          <w:shd w:val="clear" w:color="auto" w:fill="FFFFFF"/>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656"/>
      </w:tblGrid>
      <w:tr w:rsidR="00904923" w:rsidRPr="00904923" w:rsidTr="00904923">
        <w:tc>
          <w:tcPr>
            <w:tcW w:w="0" w:type="auto"/>
            <w:tcBorders>
              <w:top w:val="outset" w:sz="6" w:space="0" w:color="auto"/>
              <w:left w:val="outset" w:sz="6" w:space="0" w:color="auto"/>
              <w:bottom w:val="outset" w:sz="6" w:space="0" w:color="auto"/>
              <w:right w:val="outset" w:sz="6" w:space="0" w:color="auto"/>
            </w:tcBorders>
            <w:vAlign w:val="center"/>
            <w:hideMark/>
          </w:tcPr>
          <w:p w:rsidR="00904923" w:rsidRPr="00904923" w:rsidRDefault="00904923">
            <w:pPr>
              <w:rPr>
                <w:rFonts w:ascii="Book Antiqua" w:hAnsi="Book Antiqua"/>
                <w:color w:val="444444"/>
                <w:sz w:val="22"/>
                <w:szCs w:val="22"/>
              </w:rPr>
            </w:pPr>
            <w:r w:rsidRPr="00904923">
              <w:rPr>
                <w:rFonts w:ascii="Book Antiqua" w:hAnsi="Book Antiqua"/>
                <w:noProof/>
                <w:color w:val="444444"/>
                <w:sz w:val="22"/>
                <w:szCs w:val="22"/>
              </w:rPr>
              <w:drawing>
                <wp:inline distT="0" distB="0" distL="0" distR="0">
                  <wp:extent cx="6193790" cy="1856105"/>
                  <wp:effectExtent l="19050" t="0" r="0" b="0"/>
                  <wp:docPr id="45" name="ctl00$ContentPlaceHolder1$myRptGrantIndTeachSurvControl$tsChart3" descr="http://ppics.learningpt.org/chartfx70/temp/CFV0906_0411201A9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TeachSurvControl$tsChart3" descr="http://ppics.learningpt.org/chartfx70/temp/CFV0906_0411201A9A6.png"/>
                          <pic:cNvPicPr>
                            <a:picLocks noChangeAspect="1" noChangeArrowheads="1"/>
                          </pic:cNvPicPr>
                        </pic:nvPicPr>
                        <pic:blipFill>
                          <a:blip r:embed="rId20" cstate="print"/>
                          <a:srcRect/>
                          <a:stretch>
                            <a:fillRect/>
                          </a:stretch>
                        </pic:blipFill>
                        <pic:spPr bwMode="auto">
                          <a:xfrm>
                            <a:off x="0" y="0"/>
                            <a:ext cx="6193790" cy="1856105"/>
                          </a:xfrm>
                          <a:prstGeom prst="rect">
                            <a:avLst/>
                          </a:prstGeom>
                          <a:noFill/>
                          <a:ln w="9525">
                            <a:noFill/>
                            <a:miter lim="800000"/>
                            <a:headEnd/>
                            <a:tailEnd/>
                          </a:ln>
                        </pic:spPr>
                      </pic:pic>
                    </a:graphicData>
                  </a:graphic>
                </wp:inline>
              </w:drawing>
            </w:r>
            <w:r w:rsidRPr="00904923">
              <w:rPr>
                <w:rFonts w:ascii="Book Antiqua" w:hAnsi="Book Antiqua"/>
                <w:noProof/>
                <w:color w:val="444444"/>
                <w:sz w:val="22"/>
                <w:szCs w:val="22"/>
              </w:rPr>
              <w:lastRenderedPageBreak/>
              <w:drawing>
                <wp:inline distT="0" distB="0" distL="0" distR="0">
                  <wp:extent cx="6193790" cy="2378710"/>
                  <wp:effectExtent l="19050" t="0" r="0" b="0"/>
                  <wp:docPr id="46" name="ctl00$ContentPlaceHolder1$myRptGrantIndTeachSurvControl$tsChart4" descr="http://ppics.learningpt.org/chartfx70/temp/CFV0906_0411201A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TeachSurvControl$tsChart4" descr="http://ppics.learningpt.org/chartfx70/temp/CFV0906_0411201A991.png"/>
                          <pic:cNvPicPr>
                            <a:picLocks noChangeAspect="1" noChangeArrowheads="1"/>
                          </pic:cNvPicPr>
                        </pic:nvPicPr>
                        <pic:blipFill>
                          <a:blip r:embed="rId21" cstate="print"/>
                          <a:srcRect/>
                          <a:stretch>
                            <a:fillRect/>
                          </a:stretch>
                        </pic:blipFill>
                        <pic:spPr bwMode="auto">
                          <a:xfrm>
                            <a:off x="0" y="0"/>
                            <a:ext cx="6193790" cy="2378710"/>
                          </a:xfrm>
                          <a:prstGeom prst="rect">
                            <a:avLst/>
                          </a:prstGeom>
                          <a:noFill/>
                          <a:ln w="9525">
                            <a:noFill/>
                            <a:miter lim="800000"/>
                            <a:headEnd/>
                            <a:tailEnd/>
                          </a:ln>
                        </pic:spPr>
                      </pic:pic>
                    </a:graphicData>
                  </a:graphic>
                </wp:inline>
              </w:drawing>
            </w:r>
          </w:p>
        </w:tc>
      </w:tr>
    </w:tbl>
    <w:p w:rsidR="00904923" w:rsidRPr="00904923" w:rsidRDefault="00904923" w:rsidP="00904923">
      <w:pPr>
        <w:rPr>
          <w:rFonts w:ascii="Book Antiqua" w:hAnsi="Book Antiqua"/>
          <w:vanish/>
          <w:color w:val="444444"/>
          <w:sz w:val="22"/>
          <w:szCs w:val="22"/>
          <w:shd w:val="clear" w:color="auto" w:fill="FFFFFF"/>
        </w:rPr>
      </w:pPr>
    </w:p>
    <w:tbl>
      <w:tblPr>
        <w:tblW w:w="5000" w:type="pct"/>
        <w:tblCellSpacing w:w="0" w:type="dxa"/>
        <w:tblCellMar>
          <w:left w:w="0" w:type="dxa"/>
          <w:right w:w="0" w:type="dxa"/>
        </w:tblCellMar>
        <w:tblLook w:val="04A0"/>
      </w:tblPr>
      <w:tblGrid>
        <w:gridCol w:w="1722"/>
        <w:gridCol w:w="6918"/>
      </w:tblGrid>
      <w:tr w:rsidR="00904923" w:rsidRPr="00904923" w:rsidTr="00904923">
        <w:trPr>
          <w:tblCellSpacing w:w="0" w:type="dxa"/>
        </w:trPr>
        <w:tc>
          <w:tcPr>
            <w:tcW w:w="0" w:type="auto"/>
            <w:gridSpan w:val="2"/>
            <w:hideMark/>
          </w:tcPr>
          <w:p w:rsidR="00904923" w:rsidRPr="00904923" w:rsidRDefault="00904923">
            <w:pPr>
              <w:rPr>
                <w:rFonts w:ascii="Book Antiqua" w:hAnsi="Book Antiqua"/>
                <w:color w:val="444444"/>
                <w:sz w:val="22"/>
                <w:szCs w:val="22"/>
              </w:rPr>
            </w:pPr>
            <w:r w:rsidRPr="00904923">
              <w:rPr>
                <w:rFonts w:ascii="Book Antiqua" w:hAnsi="Book Antiqua"/>
                <w:i/>
                <w:iCs/>
                <w:color w:val="444444"/>
                <w:sz w:val="22"/>
                <w:szCs w:val="22"/>
              </w:rPr>
              <w:t>Key to Participation</w:t>
            </w:r>
          </w:p>
        </w:tc>
      </w:tr>
      <w:tr w:rsidR="00904923" w:rsidRPr="00904923" w:rsidTr="00904923">
        <w:trPr>
          <w:tblCellSpacing w:w="0" w:type="dxa"/>
        </w:trPr>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Participating</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participating in class</w:t>
            </w:r>
          </w:p>
        </w:tc>
      </w:tr>
      <w:tr w:rsidR="00904923" w:rsidRPr="00904923" w:rsidTr="00904923">
        <w:trPr>
          <w:tblCellSpacing w:w="0" w:type="dxa"/>
        </w:trPr>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Volunteering</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volunteering in class</w:t>
            </w:r>
          </w:p>
        </w:tc>
      </w:tr>
      <w:tr w:rsidR="00904923" w:rsidRPr="00904923" w:rsidTr="00904923">
        <w:trPr>
          <w:tblCellSpacing w:w="0" w:type="dxa"/>
        </w:trPr>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Attending</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attending class regularly</w:t>
            </w:r>
          </w:p>
        </w:tc>
      </w:tr>
      <w:tr w:rsidR="00904923" w:rsidRPr="00904923" w:rsidTr="00904923">
        <w:trPr>
          <w:tblCellSpacing w:w="0" w:type="dxa"/>
        </w:trPr>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Attentive</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being attentive in class</w:t>
            </w:r>
          </w:p>
        </w:tc>
      </w:tr>
    </w:tbl>
    <w:p w:rsidR="00904923" w:rsidRPr="00904923" w:rsidRDefault="00904923" w:rsidP="00904923">
      <w:pP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3790" cy="2476500"/>
            <wp:effectExtent l="19050" t="0" r="0" b="0"/>
            <wp:docPr id="47" name="ctl00$ContentPlaceHolder1$myRptGrantIndTeachSurvControl$tsChart5" descr="http://ppics.learningpt.org/chartfx70/temp/CFV0906_0411201B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ContentPlaceHolder1$myRptGrantIndTeachSurvControl$tsChart5" descr="http://ppics.learningpt.org/chartfx70/temp/CFV0906_0411201B928.png"/>
                    <pic:cNvPicPr>
                      <a:picLocks noChangeAspect="1" noChangeArrowheads="1"/>
                    </pic:cNvPicPr>
                  </pic:nvPicPr>
                  <pic:blipFill>
                    <a:blip r:embed="rId22" cstate="print"/>
                    <a:srcRect/>
                    <a:stretch>
                      <a:fillRect/>
                    </a:stretch>
                  </pic:blipFill>
                  <pic:spPr bwMode="auto">
                    <a:xfrm>
                      <a:off x="0" y="0"/>
                      <a:ext cx="6193790" cy="24765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1198"/>
        <w:gridCol w:w="7442"/>
      </w:tblGrid>
      <w:tr w:rsidR="00904923" w:rsidRPr="00904923" w:rsidTr="00904923">
        <w:trPr>
          <w:tblCellSpacing w:w="0" w:type="dxa"/>
        </w:trPr>
        <w:tc>
          <w:tcPr>
            <w:tcW w:w="0" w:type="auto"/>
            <w:gridSpan w:val="2"/>
            <w:hideMark/>
          </w:tcPr>
          <w:p w:rsidR="00904923" w:rsidRPr="00904923" w:rsidRDefault="00904923">
            <w:pPr>
              <w:rPr>
                <w:rFonts w:ascii="Book Antiqua" w:hAnsi="Book Antiqua"/>
                <w:color w:val="444444"/>
                <w:sz w:val="22"/>
                <w:szCs w:val="22"/>
              </w:rPr>
            </w:pPr>
            <w:r w:rsidRPr="00904923">
              <w:rPr>
                <w:rFonts w:ascii="Book Antiqua" w:hAnsi="Book Antiqua"/>
                <w:i/>
                <w:iCs/>
                <w:color w:val="444444"/>
                <w:sz w:val="22"/>
                <w:szCs w:val="22"/>
              </w:rPr>
              <w:t>Key to Behavior</w:t>
            </w:r>
          </w:p>
        </w:tc>
      </w:tr>
      <w:tr w:rsidR="00904923" w:rsidRPr="00904923" w:rsidTr="00904923">
        <w:trPr>
          <w:tblCellSpacing w:w="0" w:type="dxa"/>
        </w:trPr>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Behaving</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behaving in class</w:t>
            </w:r>
          </w:p>
        </w:tc>
      </w:tr>
      <w:tr w:rsidR="00904923" w:rsidRPr="00904923" w:rsidTr="00904923">
        <w:trPr>
          <w:tblCellSpacing w:w="0" w:type="dxa"/>
        </w:trPr>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Others</w:t>
            </w:r>
          </w:p>
        </w:tc>
        <w:tc>
          <w:tcPr>
            <w:tcW w:w="0" w:type="auto"/>
            <w:hideMark/>
          </w:tcPr>
          <w:p w:rsidR="00904923" w:rsidRPr="00904923" w:rsidRDefault="00904923">
            <w:pPr>
              <w:rPr>
                <w:rFonts w:ascii="Book Antiqua" w:hAnsi="Book Antiqua"/>
                <w:color w:val="444444"/>
                <w:sz w:val="22"/>
                <w:szCs w:val="22"/>
              </w:rPr>
            </w:pPr>
            <w:r w:rsidRPr="00904923">
              <w:rPr>
                <w:rFonts w:ascii="Book Antiqua" w:hAnsi="Book Antiqua"/>
                <w:color w:val="444444"/>
                <w:sz w:val="22"/>
                <w:szCs w:val="22"/>
              </w:rPr>
              <w:t>Behavior change in terms of getting along well with others</w:t>
            </w:r>
          </w:p>
        </w:tc>
      </w:tr>
    </w:tbl>
    <w:p w:rsidR="00F92FF7" w:rsidRPr="00904923" w:rsidRDefault="00F92FF7">
      <w:pPr>
        <w:rPr>
          <w:rFonts w:ascii="Book Antiqua" w:hAnsi="Book Antiqua"/>
          <w:sz w:val="22"/>
          <w:szCs w:val="22"/>
        </w:rPr>
      </w:pPr>
    </w:p>
    <w:p w:rsidR="006C5F3C" w:rsidRDefault="006C5F3C">
      <w:pPr>
        <w:rPr>
          <w:rFonts w:ascii="Book Antiqua" w:hAnsi="Book Antiqua"/>
          <w:b/>
          <w:bCs/>
          <w:color w:val="444444"/>
          <w:sz w:val="22"/>
          <w:szCs w:val="22"/>
        </w:rPr>
      </w:pPr>
      <w:r>
        <w:rPr>
          <w:rFonts w:ascii="Book Antiqua" w:hAnsi="Book Antiqua"/>
          <w:b/>
          <w:bCs/>
          <w:color w:val="444444"/>
          <w:sz w:val="22"/>
          <w:szCs w:val="22"/>
        </w:rPr>
        <w:br w:type="page"/>
      </w:r>
    </w:p>
    <w:p w:rsidR="00F92FF7" w:rsidRPr="00904923" w:rsidRDefault="00F92FF7" w:rsidP="00F92FF7">
      <w:pPr>
        <w:rPr>
          <w:rFonts w:ascii="Book Antiqua" w:hAnsi="Book Antiqua"/>
          <w:color w:val="444444"/>
          <w:sz w:val="22"/>
          <w:szCs w:val="22"/>
          <w:shd w:val="clear" w:color="auto" w:fill="FFFFFF"/>
        </w:rPr>
      </w:pPr>
      <w:r w:rsidRPr="00904923">
        <w:rPr>
          <w:rFonts w:ascii="Book Antiqua" w:hAnsi="Book Antiqua"/>
          <w:b/>
          <w:bCs/>
          <w:color w:val="444444"/>
          <w:sz w:val="22"/>
          <w:szCs w:val="22"/>
        </w:rPr>
        <w:lastRenderedPageBreak/>
        <w:t>Grantee and Sites in the Bundle that reported data for the 2009–10 APR reporting period:</w:t>
      </w:r>
      <w:r w:rsidRPr="00904923">
        <w:rPr>
          <w:rFonts w:ascii="Book Antiqua" w:hAnsi="Book Antiqua"/>
          <w:color w:val="444444"/>
          <w:sz w:val="22"/>
          <w:szCs w:val="22"/>
        </w:rPr>
        <w:t> </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Alamo Navajo School - Cohort 2:</w:t>
      </w:r>
      <w:r w:rsidRPr="00904923">
        <w:rPr>
          <w:rFonts w:ascii="Book Antiqua" w:hAnsi="Book Antiqua"/>
          <w:color w:val="444444"/>
          <w:sz w:val="22"/>
          <w:szCs w:val="22"/>
        </w:rPr>
        <w:t> Alamo Navajo Community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American Horse School:</w:t>
      </w:r>
      <w:r w:rsidRPr="00904923">
        <w:rPr>
          <w:rFonts w:ascii="Book Antiqua" w:hAnsi="Book Antiqua"/>
          <w:color w:val="444444"/>
          <w:sz w:val="22"/>
          <w:szCs w:val="22"/>
        </w:rPr>
        <w:t> American Horse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Baca Community School - Cohort 2:</w:t>
      </w:r>
      <w:r w:rsidRPr="00904923">
        <w:rPr>
          <w:rFonts w:ascii="Book Antiqua" w:hAnsi="Book Antiqua"/>
          <w:color w:val="444444"/>
          <w:sz w:val="22"/>
          <w:szCs w:val="22"/>
        </w:rPr>
        <w:t> Baca/</w:t>
      </w:r>
      <w:proofErr w:type="spellStart"/>
      <w:r w:rsidRPr="00904923">
        <w:rPr>
          <w:rFonts w:ascii="Book Antiqua" w:hAnsi="Book Antiqua"/>
          <w:color w:val="444444"/>
          <w:sz w:val="22"/>
          <w:szCs w:val="22"/>
        </w:rPr>
        <w:t>Dlo</w:t>
      </w:r>
      <w:proofErr w:type="spellEnd"/>
      <w:r w:rsidRPr="00904923">
        <w:rPr>
          <w:rFonts w:ascii="Book Antiqua" w:hAnsi="Book Antiqua"/>
          <w:color w:val="444444"/>
          <w:sz w:val="22"/>
          <w:szCs w:val="22"/>
        </w:rPr>
        <w:t xml:space="preserve"> ay </w:t>
      </w:r>
      <w:proofErr w:type="spellStart"/>
      <w:r w:rsidRPr="00904923">
        <w:rPr>
          <w:rFonts w:ascii="Book Antiqua" w:hAnsi="Book Antiqua"/>
          <w:color w:val="444444"/>
          <w:sz w:val="22"/>
          <w:szCs w:val="22"/>
        </w:rPr>
        <w:t>azhi</w:t>
      </w:r>
      <w:proofErr w:type="spellEnd"/>
      <w:r w:rsidRPr="00904923">
        <w:rPr>
          <w:rFonts w:ascii="Book Antiqua" w:hAnsi="Book Antiqua"/>
          <w:color w:val="444444"/>
          <w:sz w:val="22"/>
          <w:szCs w:val="22"/>
        </w:rPr>
        <w:t xml:space="preserve"> Community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Beatrice Rafferty Elementary School:</w:t>
      </w:r>
      <w:r w:rsidRPr="00904923">
        <w:rPr>
          <w:rFonts w:ascii="Book Antiqua" w:hAnsi="Book Antiqua"/>
          <w:color w:val="444444"/>
          <w:sz w:val="22"/>
          <w:szCs w:val="22"/>
        </w:rPr>
        <w:t> Beatrice Rafferty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Beatrice Rafferty High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Shead</w:t>
      </w:r>
      <w:proofErr w:type="spellEnd"/>
      <w:r w:rsidRPr="00904923">
        <w:rPr>
          <w:rFonts w:ascii="Book Antiqua" w:hAnsi="Book Antiqua"/>
          <w:color w:val="444444"/>
          <w:sz w:val="22"/>
          <w:szCs w:val="22"/>
        </w:rPr>
        <w:t xml:space="preserve"> High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Bogue</w:t>
      </w:r>
      <w:proofErr w:type="spellEnd"/>
      <w:r w:rsidRPr="00904923">
        <w:rPr>
          <w:rFonts w:ascii="Book Antiqua" w:hAnsi="Book Antiqua"/>
          <w:b/>
          <w:bCs/>
          <w:color w:val="444444"/>
          <w:sz w:val="22"/>
          <w:szCs w:val="22"/>
        </w:rPr>
        <w:t xml:space="preserve"> </w:t>
      </w:r>
      <w:proofErr w:type="spellStart"/>
      <w:r w:rsidRPr="00904923">
        <w:rPr>
          <w:rFonts w:ascii="Book Antiqua" w:hAnsi="Book Antiqua"/>
          <w:b/>
          <w:bCs/>
          <w:color w:val="444444"/>
          <w:sz w:val="22"/>
          <w:szCs w:val="22"/>
        </w:rPr>
        <w:t>Chitto</w:t>
      </w:r>
      <w:proofErr w:type="spellEnd"/>
      <w:r w:rsidRPr="00904923">
        <w:rPr>
          <w:rFonts w:ascii="Book Antiqua" w:hAnsi="Book Antiqua"/>
          <w:b/>
          <w:bCs/>
          <w:color w:val="444444"/>
          <w:sz w:val="22"/>
          <w:szCs w:val="22"/>
        </w:rPr>
        <w:t xml:space="preserve"> Elementary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Bogue</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Chitto</w:t>
      </w:r>
      <w:proofErr w:type="spellEnd"/>
      <w:r w:rsidRPr="00904923">
        <w:rPr>
          <w:rFonts w:ascii="Book Antiqua" w:hAnsi="Book Antiqua"/>
          <w:color w:val="444444"/>
          <w:sz w:val="22"/>
          <w:szCs w:val="22"/>
        </w:rPr>
        <w:t xml:space="preserve"> Elementary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Chemawa</w:t>
      </w:r>
      <w:proofErr w:type="spellEnd"/>
      <w:r w:rsidRPr="00904923">
        <w:rPr>
          <w:rFonts w:ascii="Book Antiqua" w:hAnsi="Book Antiqua"/>
          <w:b/>
          <w:bCs/>
          <w:color w:val="444444"/>
          <w:sz w:val="22"/>
          <w:szCs w:val="22"/>
        </w:rPr>
        <w:t xml:space="preserve"> Indian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Chemawa</w:t>
      </w:r>
      <w:proofErr w:type="spellEnd"/>
      <w:r w:rsidRPr="00904923">
        <w:rPr>
          <w:rFonts w:ascii="Book Antiqua" w:hAnsi="Book Antiqua"/>
          <w:color w:val="444444"/>
          <w:sz w:val="22"/>
          <w:szCs w:val="22"/>
        </w:rPr>
        <w:t xml:space="preserve"> Indian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 xml:space="preserve">Chief </w:t>
      </w:r>
      <w:proofErr w:type="spellStart"/>
      <w:r w:rsidRPr="00904923">
        <w:rPr>
          <w:rFonts w:ascii="Book Antiqua" w:hAnsi="Book Antiqua"/>
          <w:b/>
          <w:bCs/>
          <w:color w:val="444444"/>
          <w:sz w:val="22"/>
          <w:szCs w:val="22"/>
        </w:rPr>
        <w:t>Leschi</w:t>
      </w:r>
      <w:proofErr w:type="spellEnd"/>
      <w:r w:rsidRPr="00904923">
        <w:rPr>
          <w:rFonts w:ascii="Book Antiqua" w:hAnsi="Book Antiqua"/>
          <w:b/>
          <w:bCs/>
          <w:color w:val="444444"/>
          <w:sz w:val="22"/>
          <w:szCs w:val="22"/>
        </w:rPr>
        <w:t xml:space="preserve"> School:</w:t>
      </w:r>
      <w:r w:rsidRPr="00904923">
        <w:rPr>
          <w:rFonts w:ascii="Book Antiqua" w:hAnsi="Book Antiqua"/>
          <w:color w:val="444444"/>
          <w:sz w:val="22"/>
          <w:szCs w:val="22"/>
        </w:rPr>
        <w:t xml:space="preserve"> Chief </w:t>
      </w:r>
      <w:proofErr w:type="spellStart"/>
      <w:r w:rsidRPr="00904923">
        <w:rPr>
          <w:rFonts w:ascii="Book Antiqua" w:hAnsi="Book Antiqua"/>
          <w:color w:val="444444"/>
          <w:sz w:val="22"/>
          <w:szCs w:val="22"/>
        </w:rPr>
        <w:t>Leschi</w:t>
      </w:r>
      <w:proofErr w:type="spellEnd"/>
      <w:r w:rsidRPr="00904923">
        <w:rPr>
          <w:rFonts w:ascii="Book Antiqua" w:hAnsi="Book Antiqua"/>
          <w:color w:val="444444"/>
          <w:sz w:val="22"/>
          <w:szCs w:val="22"/>
        </w:rPr>
        <w:t xml:space="preserve">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Chinle</w:t>
      </w:r>
      <w:proofErr w:type="spellEnd"/>
      <w:r w:rsidRPr="00904923">
        <w:rPr>
          <w:rFonts w:ascii="Book Antiqua" w:hAnsi="Book Antiqua"/>
          <w:b/>
          <w:bCs/>
          <w:color w:val="444444"/>
          <w:sz w:val="22"/>
          <w:szCs w:val="22"/>
        </w:rPr>
        <w:t xml:space="preserve"> Boarding School, Inc.:</w:t>
      </w:r>
      <w:r w:rsidRPr="00904923">
        <w:rPr>
          <w:rFonts w:ascii="Book Antiqua" w:hAnsi="Book Antiqua"/>
          <w:color w:val="444444"/>
          <w:sz w:val="22"/>
          <w:szCs w:val="22"/>
        </w:rPr>
        <w:t> </w:t>
      </w:r>
      <w:proofErr w:type="spellStart"/>
      <w:r w:rsidRPr="00904923">
        <w:rPr>
          <w:rFonts w:ascii="Book Antiqua" w:hAnsi="Book Antiqua"/>
          <w:color w:val="444444"/>
          <w:sz w:val="22"/>
          <w:szCs w:val="22"/>
        </w:rPr>
        <w:t>Chinle</w:t>
      </w:r>
      <w:proofErr w:type="spellEnd"/>
      <w:r w:rsidRPr="00904923">
        <w:rPr>
          <w:rFonts w:ascii="Book Antiqua" w:hAnsi="Book Antiqua"/>
          <w:color w:val="444444"/>
          <w:sz w:val="22"/>
          <w:szCs w:val="22"/>
        </w:rPr>
        <w:t xml:space="preserve"> Boarding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Choctaw Central Middle School:</w:t>
      </w:r>
      <w:r w:rsidRPr="00904923">
        <w:rPr>
          <w:rFonts w:ascii="Book Antiqua" w:hAnsi="Book Antiqua"/>
          <w:color w:val="444444"/>
          <w:sz w:val="22"/>
          <w:szCs w:val="22"/>
        </w:rPr>
        <w:t> Choctaw Central Middle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Cibecue</w:t>
      </w:r>
      <w:proofErr w:type="spellEnd"/>
      <w:r w:rsidRPr="00904923">
        <w:rPr>
          <w:rFonts w:ascii="Book Antiqua" w:hAnsi="Book Antiqua"/>
          <w:b/>
          <w:bCs/>
          <w:color w:val="444444"/>
          <w:sz w:val="22"/>
          <w:szCs w:val="22"/>
        </w:rPr>
        <w:t xml:space="preserve"> Community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Cibecue</w:t>
      </w:r>
      <w:proofErr w:type="spellEnd"/>
      <w:r w:rsidRPr="00904923">
        <w:rPr>
          <w:rFonts w:ascii="Book Antiqua" w:hAnsi="Book Antiqua"/>
          <w:color w:val="444444"/>
          <w:sz w:val="22"/>
          <w:szCs w:val="22"/>
        </w:rPr>
        <w:t xml:space="preserve"> Community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Conehatta</w:t>
      </w:r>
      <w:proofErr w:type="spellEnd"/>
      <w:r w:rsidRPr="00904923">
        <w:rPr>
          <w:rFonts w:ascii="Book Antiqua" w:hAnsi="Book Antiqua"/>
          <w:b/>
          <w:bCs/>
          <w:color w:val="444444"/>
          <w:sz w:val="22"/>
          <w:szCs w:val="22"/>
        </w:rPr>
        <w:t xml:space="preserve"> Elementary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Conehatta</w:t>
      </w:r>
      <w:proofErr w:type="spellEnd"/>
      <w:r w:rsidRPr="00904923">
        <w:rPr>
          <w:rFonts w:ascii="Book Antiqua" w:hAnsi="Book Antiqua"/>
          <w:color w:val="444444"/>
          <w:sz w:val="22"/>
          <w:szCs w:val="22"/>
        </w:rPr>
        <w:t xml:space="preserve">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Cottonwood Day School:</w:t>
      </w:r>
      <w:r w:rsidRPr="00904923">
        <w:rPr>
          <w:rFonts w:ascii="Book Antiqua" w:hAnsi="Book Antiqua"/>
          <w:color w:val="444444"/>
          <w:sz w:val="22"/>
          <w:szCs w:val="22"/>
        </w:rPr>
        <w:t> Cottonwood Day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Dibe</w:t>
      </w:r>
      <w:proofErr w:type="spellEnd"/>
      <w:r w:rsidRPr="00904923">
        <w:rPr>
          <w:rFonts w:ascii="Book Antiqua" w:hAnsi="Book Antiqua"/>
          <w:b/>
          <w:bCs/>
          <w:color w:val="444444"/>
          <w:sz w:val="22"/>
          <w:szCs w:val="22"/>
        </w:rPr>
        <w:t xml:space="preserve"> </w:t>
      </w:r>
      <w:proofErr w:type="spellStart"/>
      <w:r w:rsidRPr="00904923">
        <w:rPr>
          <w:rFonts w:ascii="Book Antiqua" w:hAnsi="Book Antiqua"/>
          <w:b/>
          <w:bCs/>
          <w:color w:val="444444"/>
          <w:sz w:val="22"/>
          <w:szCs w:val="22"/>
        </w:rPr>
        <w:t>Yazhi</w:t>
      </w:r>
      <w:proofErr w:type="spellEnd"/>
      <w:r w:rsidRPr="00904923">
        <w:rPr>
          <w:rFonts w:ascii="Book Antiqua" w:hAnsi="Book Antiqua"/>
          <w:b/>
          <w:bCs/>
          <w:color w:val="444444"/>
          <w:sz w:val="22"/>
          <w:szCs w:val="22"/>
        </w:rPr>
        <w:t xml:space="preserve"> </w:t>
      </w:r>
      <w:proofErr w:type="spellStart"/>
      <w:r w:rsidRPr="00904923">
        <w:rPr>
          <w:rFonts w:ascii="Book Antiqua" w:hAnsi="Book Antiqua"/>
          <w:b/>
          <w:bCs/>
          <w:color w:val="444444"/>
          <w:sz w:val="22"/>
          <w:szCs w:val="22"/>
        </w:rPr>
        <w:t>Hablti''n</w:t>
      </w:r>
      <w:proofErr w:type="spellEnd"/>
      <w:r w:rsidRPr="00904923">
        <w:rPr>
          <w:rFonts w:ascii="Book Antiqua" w:hAnsi="Book Antiqua"/>
          <w:b/>
          <w:bCs/>
          <w:color w:val="444444"/>
          <w:sz w:val="22"/>
          <w:szCs w:val="22"/>
        </w:rPr>
        <w:t xml:space="preserve"> </w:t>
      </w:r>
      <w:proofErr w:type="spellStart"/>
      <w:r w:rsidRPr="00904923">
        <w:rPr>
          <w:rFonts w:ascii="Book Antiqua" w:hAnsi="Book Antiqua"/>
          <w:b/>
          <w:bCs/>
          <w:color w:val="444444"/>
          <w:sz w:val="22"/>
          <w:szCs w:val="22"/>
        </w:rPr>
        <w:t>O''lt''s</w:t>
      </w:r>
      <w:proofErr w:type="spellEnd"/>
      <w:r w:rsidRPr="00904923">
        <w:rPr>
          <w:rFonts w:ascii="Book Antiqua" w:hAnsi="Book Antiqua"/>
          <w:b/>
          <w:bCs/>
          <w:color w:val="444444"/>
          <w:sz w:val="22"/>
          <w:szCs w:val="22"/>
        </w:rPr>
        <w:t>, Inc.:</w:t>
      </w:r>
      <w:r w:rsidRPr="00904923">
        <w:rPr>
          <w:rFonts w:ascii="Book Antiqua" w:hAnsi="Book Antiqua"/>
          <w:color w:val="444444"/>
          <w:sz w:val="22"/>
          <w:szCs w:val="22"/>
        </w:rPr>
        <w:t> </w:t>
      </w:r>
      <w:proofErr w:type="spellStart"/>
      <w:r w:rsidRPr="00904923">
        <w:rPr>
          <w:rFonts w:ascii="Book Antiqua" w:hAnsi="Book Antiqua"/>
          <w:color w:val="444444"/>
          <w:sz w:val="22"/>
          <w:szCs w:val="22"/>
        </w:rPr>
        <w:t>Dibe</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Yazhi</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Habitiin</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Olta</w:t>
      </w:r>
      <w:proofErr w:type="spellEnd"/>
      <w:r w:rsidRPr="00904923">
        <w:rPr>
          <w:rFonts w:ascii="Book Antiqua" w:hAnsi="Book Antiqua"/>
          <w:color w:val="444444"/>
          <w:sz w:val="22"/>
          <w:szCs w:val="22"/>
        </w:rPr>
        <w:t>', Inc</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Dzilth</w:t>
      </w:r>
      <w:proofErr w:type="spellEnd"/>
      <w:r w:rsidRPr="00904923">
        <w:rPr>
          <w:rFonts w:ascii="Book Antiqua" w:hAnsi="Book Antiqua"/>
          <w:b/>
          <w:bCs/>
          <w:color w:val="444444"/>
          <w:sz w:val="22"/>
          <w:szCs w:val="22"/>
        </w:rPr>
        <w:t>-Na-O-</w:t>
      </w:r>
      <w:proofErr w:type="spellStart"/>
      <w:r w:rsidRPr="00904923">
        <w:rPr>
          <w:rFonts w:ascii="Book Antiqua" w:hAnsi="Book Antiqua"/>
          <w:b/>
          <w:bCs/>
          <w:color w:val="444444"/>
          <w:sz w:val="22"/>
          <w:szCs w:val="22"/>
        </w:rPr>
        <w:t>Dilth</w:t>
      </w:r>
      <w:proofErr w:type="spellEnd"/>
      <w:r w:rsidRPr="00904923">
        <w:rPr>
          <w:rFonts w:ascii="Book Antiqua" w:hAnsi="Book Antiqua"/>
          <w:b/>
          <w:bCs/>
          <w:color w:val="444444"/>
          <w:sz w:val="22"/>
          <w:szCs w:val="22"/>
        </w:rPr>
        <w:t>-</w:t>
      </w:r>
      <w:proofErr w:type="spellStart"/>
      <w:r w:rsidRPr="00904923">
        <w:rPr>
          <w:rFonts w:ascii="Book Antiqua" w:hAnsi="Book Antiqua"/>
          <w:b/>
          <w:bCs/>
          <w:color w:val="444444"/>
          <w:sz w:val="22"/>
          <w:szCs w:val="22"/>
        </w:rPr>
        <w:t>Hle</w:t>
      </w:r>
      <w:proofErr w:type="spellEnd"/>
      <w:r w:rsidRPr="00904923">
        <w:rPr>
          <w:rFonts w:ascii="Book Antiqua" w:hAnsi="Book Antiqua"/>
          <w:b/>
          <w:bCs/>
          <w:color w:val="444444"/>
          <w:sz w:val="22"/>
          <w:szCs w:val="22"/>
        </w:rPr>
        <w:t xml:space="preserve"> Cohort 2:</w:t>
      </w:r>
      <w:r w:rsidRPr="00904923">
        <w:rPr>
          <w:rFonts w:ascii="Book Antiqua" w:hAnsi="Book Antiqua"/>
          <w:color w:val="444444"/>
          <w:sz w:val="22"/>
          <w:szCs w:val="22"/>
        </w:rPr>
        <w:t> </w:t>
      </w:r>
      <w:proofErr w:type="spellStart"/>
      <w:r w:rsidRPr="00904923">
        <w:rPr>
          <w:rFonts w:ascii="Book Antiqua" w:hAnsi="Book Antiqua"/>
          <w:color w:val="444444"/>
          <w:sz w:val="22"/>
          <w:szCs w:val="22"/>
        </w:rPr>
        <w:t>Dzilth</w:t>
      </w:r>
      <w:proofErr w:type="spellEnd"/>
      <w:r w:rsidRPr="00904923">
        <w:rPr>
          <w:rFonts w:ascii="Book Antiqua" w:hAnsi="Book Antiqua"/>
          <w:color w:val="444444"/>
          <w:sz w:val="22"/>
          <w:szCs w:val="22"/>
        </w:rPr>
        <w:t>-Na-O-</w:t>
      </w:r>
      <w:proofErr w:type="spellStart"/>
      <w:r w:rsidRPr="00904923">
        <w:rPr>
          <w:rFonts w:ascii="Book Antiqua" w:hAnsi="Book Antiqua"/>
          <w:color w:val="444444"/>
          <w:sz w:val="22"/>
          <w:szCs w:val="22"/>
        </w:rPr>
        <w:t>Dith</w:t>
      </w:r>
      <w:proofErr w:type="spellEnd"/>
      <w:r w:rsidRPr="00904923">
        <w:rPr>
          <w:rFonts w:ascii="Book Antiqua" w:hAnsi="Book Antiqua"/>
          <w:color w:val="444444"/>
          <w:sz w:val="22"/>
          <w:szCs w:val="22"/>
        </w:rPr>
        <w:t>-</w:t>
      </w:r>
      <w:proofErr w:type="spellStart"/>
      <w:r w:rsidRPr="00904923">
        <w:rPr>
          <w:rFonts w:ascii="Book Antiqua" w:hAnsi="Book Antiqua"/>
          <w:color w:val="444444"/>
          <w:sz w:val="22"/>
          <w:szCs w:val="22"/>
        </w:rPr>
        <w:t>Hle</w:t>
      </w:r>
      <w:proofErr w:type="spellEnd"/>
      <w:r w:rsidRPr="00904923">
        <w:rPr>
          <w:rFonts w:ascii="Book Antiqua" w:hAnsi="Book Antiqua"/>
          <w:color w:val="444444"/>
          <w:sz w:val="22"/>
          <w:szCs w:val="22"/>
        </w:rPr>
        <w:t xml:space="preserve"> Community Grant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Hannahville Indian School - Cohort 2:</w:t>
      </w:r>
      <w:r w:rsidRPr="00904923">
        <w:rPr>
          <w:rFonts w:ascii="Book Antiqua" w:hAnsi="Book Antiqua"/>
          <w:color w:val="444444"/>
          <w:sz w:val="22"/>
          <w:szCs w:val="22"/>
        </w:rPr>
        <w:t> Hannahville Youth Center</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Hunter's Point Boarding School:</w:t>
      </w:r>
      <w:r w:rsidRPr="00904923">
        <w:rPr>
          <w:rFonts w:ascii="Book Antiqua" w:hAnsi="Book Antiqua"/>
          <w:color w:val="444444"/>
          <w:sz w:val="22"/>
          <w:szCs w:val="22"/>
        </w:rPr>
        <w:t> Hunters Point Boarding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Indian Island School - Cohort 2:</w:t>
      </w:r>
      <w:r w:rsidRPr="00904923">
        <w:rPr>
          <w:rFonts w:ascii="Book Antiqua" w:hAnsi="Book Antiqua"/>
          <w:color w:val="444444"/>
          <w:sz w:val="22"/>
          <w:szCs w:val="22"/>
        </w:rPr>
        <w:t> Indian Island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Indian Township School:</w:t>
      </w:r>
      <w:r w:rsidRPr="00904923">
        <w:rPr>
          <w:rFonts w:ascii="Book Antiqua" w:hAnsi="Book Antiqua"/>
          <w:color w:val="444444"/>
          <w:sz w:val="22"/>
          <w:szCs w:val="22"/>
        </w:rPr>
        <w:t> Indian Township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Isleta Elementary School:</w:t>
      </w:r>
      <w:r w:rsidRPr="00904923">
        <w:rPr>
          <w:rFonts w:ascii="Book Antiqua" w:hAnsi="Book Antiqua"/>
          <w:color w:val="444444"/>
          <w:sz w:val="22"/>
          <w:szCs w:val="22"/>
        </w:rPr>
        <w:t> Isleta Elementary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Jeehdeez'a</w:t>
      </w:r>
      <w:proofErr w:type="spellEnd"/>
      <w:r w:rsidRPr="00904923">
        <w:rPr>
          <w:rFonts w:ascii="Book Antiqua" w:hAnsi="Book Antiqua"/>
          <w:b/>
          <w:bCs/>
          <w:color w:val="444444"/>
          <w:sz w:val="22"/>
          <w:szCs w:val="22"/>
        </w:rPr>
        <w:t xml:space="preserve"> Academy Inc.:</w:t>
      </w:r>
      <w:r w:rsidRPr="00904923">
        <w:rPr>
          <w:rFonts w:ascii="Book Antiqua" w:hAnsi="Book Antiqua"/>
          <w:color w:val="444444"/>
          <w:sz w:val="22"/>
          <w:szCs w:val="22"/>
        </w:rPr>
        <w:t> </w:t>
      </w:r>
      <w:proofErr w:type="spellStart"/>
      <w:r w:rsidRPr="00904923">
        <w:rPr>
          <w:rFonts w:ascii="Book Antiqua" w:hAnsi="Book Antiqua"/>
          <w:color w:val="444444"/>
          <w:sz w:val="22"/>
          <w:szCs w:val="22"/>
        </w:rPr>
        <w:t>Jeehdeez'a</w:t>
      </w:r>
      <w:proofErr w:type="spellEnd"/>
      <w:r w:rsidRPr="00904923">
        <w:rPr>
          <w:rFonts w:ascii="Book Antiqua" w:hAnsi="Book Antiqua"/>
          <w:color w:val="444444"/>
          <w:sz w:val="22"/>
          <w:szCs w:val="22"/>
        </w:rPr>
        <w:t xml:space="preserve"> Academy, Inc.</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Kayenta</w:t>
      </w:r>
      <w:proofErr w:type="spellEnd"/>
      <w:r w:rsidRPr="00904923">
        <w:rPr>
          <w:rFonts w:ascii="Book Antiqua" w:hAnsi="Book Antiqua"/>
          <w:b/>
          <w:bCs/>
          <w:color w:val="444444"/>
          <w:sz w:val="22"/>
          <w:szCs w:val="22"/>
        </w:rPr>
        <w:t xml:space="preserve"> Community School - Cohort 2:</w:t>
      </w:r>
      <w:r w:rsidRPr="00904923">
        <w:rPr>
          <w:rFonts w:ascii="Book Antiqua" w:hAnsi="Book Antiqua"/>
          <w:color w:val="444444"/>
          <w:sz w:val="22"/>
          <w:szCs w:val="22"/>
        </w:rPr>
        <w:t> </w:t>
      </w:r>
      <w:proofErr w:type="spellStart"/>
      <w:r w:rsidRPr="00904923">
        <w:rPr>
          <w:rFonts w:ascii="Book Antiqua" w:hAnsi="Book Antiqua"/>
          <w:color w:val="444444"/>
          <w:sz w:val="22"/>
          <w:szCs w:val="22"/>
        </w:rPr>
        <w:t>Kayenta</w:t>
      </w:r>
      <w:proofErr w:type="spellEnd"/>
      <w:r w:rsidRPr="00904923">
        <w:rPr>
          <w:rFonts w:ascii="Book Antiqua" w:hAnsi="Book Antiqua"/>
          <w:color w:val="444444"/>
          <w:sz w:val="22"/>
          <w:szCs w:val="22"/>
        </w:rPr>
        <w:t xml:space="preserve"> Community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Keam's</w:t>
      </w:r>
      <w:proofErr w:type="spellEnd"/>
      <w:r w:rsidRPr="00904923">
        <w:rPr>
          <w:rFonts w:ascii="Book Antiqua" w:hAnsi="Book Antiqua"/>
          <w:b/>
          <w:bCs/>
          <w:color w:val="444444"/>
          <w:sz w:val="22"/>
          <w:szCs w:val="22"/>
        </w:rPr>
        <w:t xml:space="preserve"> Canyon Elementary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Keam's</w:t>
      </w:r>
      <w:proofErr w:type="spellEnd"/>
      <w:r w:rsidRPr="00904923">
        <w:rPr>
          <w:rFonts w:ascii="Book Antiqua" w:hAnsi="Book Antiqua"/>
          <w:color w:val="444444"/>
          <w:sz w:val="22"/>
          <w:szCs w:val="22"/>
        </w:rPr>
        <w:t xml:space="preserve"> Canyon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 xml:space="preserve">Kin </w:t>
      </w:r>
      <w:proofErr w:type="spellStart"/>
      <w:r w:rsidRPr="00904923">
        <w:rPr>
          <w:rFonts w:ascii="Book Antiqua" w:hAnsi="Book Antiqua"/>
          <w:b/>
          <w:bCs/>
          <w:color w:val="444444"/>
          <w:sz w:val="22"/>
          <w:szCs w:val="22"/>
        </w:rPr>
        <w:t>Dah</w:t>
      </w:r>
      <w:proofErr w:type="spellEnd"/>
      <w:r w:rsidRPr="00904923">
        <w:rPr>
          <w:rFonts w:ascii="Book Antiqua" w:hAnsi="Book Antiqua"/>
          <w:b/>
          <w:bCs/>
          <w:color w:val="444444"/>
          <w:sz w:val="22"/>
          <w:szCs w:val="22"/>
        </w:rPr>
        <w:t xml:space="preserve"> </w:t>
      </w:r>
      <w:proofErr w:type="spellStart"/>
      <w:r w:rsidRPr="00904923">
        <w:rPr>
          <w:rFonts w:ascii="Book Antiqua" w:hAnsi="Book Antiqua"/>
          <w:b/>
          <w:bCs/>
          <w:color w:val="444444"/>
          <w:sz w:val="22"/>
          <w:szCs w:val="22"/>
        </w:rPr>
        <w:t>Lich'i</w:t>
      </w:r>
      <w:proofErr w:type="spellEnd"/>
      <w:r w:rsidRPr="00904923">
        <w:rPr>
          <w:rFonts w:ascii="Book Antiqua" w:hAnsi="Book Antiqua"/>
          <w:b/>
          <w:bCs/>
          <w:color w:val="444444"/>
          <w:sz w:val="22"/>
          <w:szCs w:val="22"/>
        </w:rPr>
        <w:t xml:space="preserve"> </w:t>
      </w:r>
      <w:proofErr w:type="spellStart"/>
      <w:r w:rsidRPr="00904923">
        <w:rPr>
          <w:rFonts w:ascii="Book Antiqua" w:hAnsi="Book Antiqua"/>
          <w:b/>
          <w:bCs/>
          <w:color w:val="444444"/>
          <w:sz w:val="22"/>
          <w:szCs w:val="22"/>
        </w:rPr>
        <w:t>Olta</w:t>
      </w:r>
      <w:proofErr w:type="spellEnd"/>
      <w:r w:rsidRPr="00904923">
        <w:rPr>
          <w:rFonts w:ascii="Book Antiqua" w:hAnsi="Book Antiqua"/>
          <w:b/>
          <w:bCs/>
          <w:color w:val="444444"/>
          <w:sz w:val="22"/>
          <w:szCs w:val="22"/>
        </w:rPr>
        <w:t xml:space="preserve"> School:</w:t>
      </w:r>
      <w:r w:rsidRPr="00904923">
        <w:rPr>
          <w:rFonts w:ascii="Book Antiqua" w:hAnsi="Book Antiqua"/>
          <w:color w:val="444444"/>
          <w:sz w:val="22"/>
          <w:szCs w:val="22"/>
        </w:rPr>
        <w:t xml:space="preserve"> Kin </w:t>
      </w:r>
      <w:proofErr w:type="spellStart"/>
      <w:r w:rsidRPr="00904923">
        <w:rPr>
          <w:rFonts w:ascii="Book Antiqua" w:hAnsi="Book Antiqua"/>
          <w:color w:val="444444"/>
          <w:sz w:val="22"/>
          <w:szCs w:val="22"/>
        </w:rPr>
        <w:t>Dah</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Lichi'i</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Olta</w:t>
      </w:r>
      <w:proofErr w:type="spellEnd"/>
      <w:r w:rsidRPr="00904923">
        <w:rPr>
          <w:rFonts w:ascii="Book Antiqua" w:hAnsi="Book Antiqua"/>
          <w:color w:val="444444"/>
          <w:sz w:val="22"/>
          <w:szCs w:val="22"/>
        </w:rPr>
        <w:t>, Inc.</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Kinlani</w:t>
      </w:r>
      <w:proofErr w:type="spellEnd"/>
      <w:r w:rsidRPr="00904923">
        <w:rPr>
          <w:rFonts w:ascii="Book Antiqua" w:hAnsi="Book Antiqua"/>
          <w:b/>
          <w:bCs/>
          <w:color w:val="444444"/>
          <w:sz w:val="22"/>
          <w:szCs w:val="22"/>
        </w:rPr>
        <w:t xml:space="preserve"> Dormitory (Flagstaff):</w:t>
      </w:r>
      <w:r w:rsidRPr="00904923">
        <w:rPr>
          <w:rFonts w:ascii="Book Antiqua" w:hAnsi="Book Antiqua"/>
          <w:color w:val="444444"/>
          <w:sz w:val="22"/>
          <w:szCs w:val="22"/>
        </w:rPr>
        <w:t> Flagstaff Dorm 21st Century After - School Program </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 xml:space="preserve">Lac Courte Oreilles </w:t>
      </w:r>
      <w:proofErr w:type="spellStart"/>
      <w:r w:rsidRPr="00904923">
        <w:rPr>
          <w:rFonts w:ascii="Book Antiqua" w:hAnsi="Book Antiqua"/>
          <w:b/>
          <w:bCs/>
          <w:color w:val="444444"/>
          <w:sz w:val="22"/>
          <w:szCs w:val="22"/>
        </w:rPr>
        <w:t>Ojebwa</w:t>
      </w:r>
      <w:proofErr w:type="spellEnd"/>
      <w:r w:rsidRPr="00904923">
        <w:rPr>
          <w:rFonts w:ascii="Book Antiqua" w:hAnsi="Book Antiqua"/>
          <w:b/>
          <w:bCs/>
          <w:color w:val="444444"/>
          <w:sz w:val="22"/>
          <w:szCs w:val="22"/>
        </w:rPr>
        <w:t xml:space="preserve"> School:</w:t>
      </w:r>
      <w:r w:rsidRPr="00904923">
        <w:rPr>
          <w:rFonts w:ascii="Book Antiqua" w:hAnsi="Book Antiqua"/>
          <w:color w:val="444444"/>
          <w:sz w:val="22"/>
          <w:szCs w:val="22"/>
        </w:rPr>
        <w:t xml:space="preserve"> Lac Courte Oreilles </w:t>
      </w:r>
      <w:proofErr w:type="spellStart"/>
      <w:r w:rsidRPr="00904923">
        <w:rPr>
          <w:rFonts w:ascii="Book Antiqua" w:hAnsi="Book Antiqua"/>
          <w:color w:val="444444"/>
          <w:sz w:val="22"/>
          <w:szCs w:val="22"/>
        </w:rPr>
        <w:t>Ojibwe</w:t>
      </w:r>
      <w:proofErr w:type="spellEnd"/>
      <w:r w:rsidRPr="00904923">
        <w:rPr>
          <w:rFonts w:ascii="Book Antiqua" w:hAnsi="Book Antiqua"/>
          <w:color w:val="444444"/>
          <w:sz w:val="22"/>
          <w:szCs w:val="22"/>
        </w:rPr>
        <w:t xml:space="preserve">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Laguna Elementary:</w:t>
      </w:r>
      <w:r w:rsidRPr="00904923">
        <w:rPr>
          <w:rFonts w:ascii="Book Antiqua" w:hAnsi="Book Antiqua"/>
          <w:color w:val="444444"/>
          <w:sz w:val="22"/>
          <w:szCs w:val="22"/>
        </w:rPr>
        <w:t> Laguna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Little Wound School - Cohort 2:</w:t>
      </w:r>
      <w:r w:rsidRPr="00904923">
        <w:rPr>
          <w:rFonts w:ascii="Book Antiqua" w:hAnsi="Book Antiqua"/>
          <w:color w:val="444444"/>
          <w:sz w:val="22"/>
          <w:szCs w:val="22"/>
        </w:rPr>
        <w:t xml:space="preserve"> Little Wound Elementary School </w:t>
      </w:r>
      <w:proofErr w:type="spellStart"/>
      <w:r w:rsidRPr="00904923">
        <w:rPr>
          <w:rFonts w:ascii="Book Antiqua" w:hAnsi="Book Antiqua"/>
          <w:color w:val="444444"/>
          <w:sz w:val="22"/>
          <w:szCs w:val="22"/>
        </w:rPr>
        <w:t>Wolakota</w:t>
      </w:r>
      <w:proofErr w:type="spellEnd"/>
      <w:r w:rsidRPr="00904923">
        <w:rPr>
          <w:rFonts w:ascii="Book Antiqua" w:hAnsi="Book Antiqua"/>
          <w:color w:val="444444"/>
          <w:sz w:val="22"/>
          <w:szCs w:val="22"/>
        </w:rPr>
        <w:t xml:space="preserve"> K - 5th </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Loneman</w:t>
      </w:r>
      <w:proofErr w:type="spellEnd"/>
      <w:r w:rsidRPr="00904923">
        <w:rPr>
          <w:rFonts w:ascii="Book Antiqua" w:hAnsi="Book Antiqua"/>
          <w:b/>
          <w:bCs/>
          <w:color w:val="444444"/>
          <w:sz w:val="22"/>
          <w:szCs w:val="22"/>
        </w:rPr>
        <w:t xml:space="preserve"> School - Cohort 2:</w:t>
      </w:r>
      <w:r w:rsidRPr="00904923">
        <w:rPr>
          <w:rFonts w:ascii="Book Antiqua" w:hAnsi="Book Antiqua"/>
          <w:color w:val="444444"/>
          <w:sz w:val="22"/>
          <w:szCs w:val="22"/>
        </w:rPr>
        <w:t> </w:t>
      </w:r>
      <w:proofErr w:type="spellStart"/>
      <w:r w:rsidRPr="00904923">
        <w:rPr>
          <w:rFonts w:ascii="Book Antiqua" w:hAnsi="Book Antiqua"/>
          <w:color w:val="444444"/>
          <w:sz w:val="22"/>
          <w:szCs w:val="22"/>
        </w:rPr>
        <w:t>Loneman</w:t>
      </w:r>
      <w:proofErr w:type="spellEnd"/>
      <w:r w:rsidRPr="00904923">
        <w:rPr>
          <w:rFonts w:ascii="Book Antiqua" w:hAnsi="Book Antiqua"/>
          <w:color w:val="444444"/>
          <w:sz w:val="22"/>
          <w:szCs w:val="22"/>
        </w:rPr>
        <w:t xml:space="preserve">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Lukachukai</w:t>
      </w:r>
      <w:proofErr w:type="spellEnd"/>
      <w:r w:rsidRPr="00904923">
        <w:rPr>
          <w:rFonts w:ascii="Book Antiqua" w:hAnsi="Book Antiqua"/>
          <w:b/>
          <w:bCs/>
          <w:color w:val="444444"/>
          <w:sz w:val="22"/>
          <w:szCs w:val="22"/>
        </w:rPr>
        <w:t xml:space="preserve"> Community School - Cohort 2:</w:t>
      </w:r>
      <w:r w:rsidRPr="00904923">
        <w:rPr>
          <w:rFonts w:ascii="Book Antiqua" w:hAnsi="Book Antiqua"/>
          <w:color w:val="444444"/>
          <w:sz w:val="22"/>
          <w:szCs w:val="22"/>
        </w:rPr>
        <w:t> </w:t>
      </w:r>
      <w:proofErr w:type="spellStart"/>
      <w:r w:rsidRPr="00904923">
        <w:rPr>
          <w:rFonts w:ascii="Book Antiqua" w:hAnsi="Book Antiqua"/>
          <w:color w:val="444444"/>
          <w:sz w:val="22"/>
          <w:szCs w:val="22"/>
        </w:rPr>
        <w:t>Lukachukai</w:t>
      </w:r>
      <w:proofErr w:type="spellEnd"/>
      <w:r w:rsidRPr="00904923">
        <w:rPr>
          <w:rFonts w:ascii="Book Antiqua" w:hAnsi="Book Antiqua"/>
          <w:color w:val="444444"/>
          <w:sz w:val="22"/>
          <w:szCs w:val="22"/>
        </w:rPr>
        <w:t xml:space="preserve"> Community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Many Farms High School:</w:t>
      </w:r>
      <w:r w:rsidRPr="00904923">
        <w:rPr>
          <w:rFonts w:ascii="Book Antiqua" w:hAnsi="Book Antiqua"/>
          <w:color w:val="444444"/>
          <w:sz w:val="22"/>
          <w:szCs w:val="22"/>
        </w:rPr>
        <w:t> Many Farms High School 21st CCLC</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Meskwaki</w:t>
      </w:r>
      <w:proofErr w:type="spellEnd"/>
      <w:r w:rsidRPr="00904923">
        <w:rPr>
          <w:rFonts w:ascii="Book Antiqua" w:hAnsi="Book Antiqua"/>
          <w:b/>
          <w:bCs/>
          <w:color w:val="444444"/>
          <w:sz w:val="22"/>
          <w:szCs w:val="22"/>
        </w:rPr>
        <w:t xml:space="preserve"> Elementary School - Cohort 2:</w:t>
      </w:r>
      <w:r w:rsidRPr="00904923">
        <w:rPr>
          <w:rFonts w:ascii="Book Antiqua" w:hAnsi="Book Antiqua"/>
          <w:color w:val="444444"/>
          <w:sz w:val="22"/>
          <w:szCs w:val="22"/>
        </w:rPr>
        <w:t> </w:t>
      </w:r>
      <w:proofErr w:type="spellStart"/>
      <w:r w:rsidRPr="00904923">
        <w:rPr>
          <w:rFonts w:ascii="Book Antiqua" w:hAnsi="Book Antiqua"/>
          <w:color w:val="444444"/>
          <w:sz w:val="22"/>
          <w:szCs w:val="22"/>
        </w:rPr>
        <w:t>Meskwaki</w:t>
      </w:r>
      <w:proofErr w:type="spellEnd"/>
      <w:r w:rsidRPr="00904923">
        <w:rPr>
          <w:rFonts w:ascii="Book Antiqua" w:hAnsi="Book Antiqua"/>
          <w:color w:val="444444"/>
          <w:sz w:val="22"/>
          <w:szCs w:val="22"/>
        </w:rPr>
        <w:t xml:space="preserve"> Settlement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Meskwaki</w:t>
      </w:r>
      <w:proofErr w:type="spellEnd"/>
      <w:r w:rsidRPr="00904923">
        <w:rPr>
          <w:rFonts w:ascii="Book Antiqua" w:hAnsi="Book Antiqua"/>
          <w:b/>
          <w:bCs/>
          <w:color w:val="444444"/>
          <w:sz w:val="22"/>
          <w:szCs w:val="22"/>
        </w:rPr>
        <w:t xml:space="preserve"> High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Meskwaki</w:t>
      </w:r>
      <w:proofErr w:type="spellEnd"/>
      <w:r w:rsidRPr="00904923">
        <w:rPr>
          <w:rFonts w:ascii="Book Antiqua" w:hAnsi="Book Antiqua"/>
          <w:color w:val="444444"/>
          <w:sz w:val="22"/>
          <w:szCs w:val="22"/>
        </w:rPr>
        <w:t xml:space="preserve"> Settlement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Nazlini</w:t>
      </w:r>
      <w:proofErr w:type="spellEnd"/>
      <w:r w:rsidRPr="00904923">
        <w:rPr>
          <w:rFonts w:ascii="Book Antiqua" w:hAnsi="Book Antiqua"/>
          <w:b/>
          <w:bCs/>
          <w:color w:val="444444"/>
          <w:sz w:val="22"/>
          <w:szCs w:val="22"/>
        </w:rPr>
        <w:t xml:space="preserve"> Community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nazlini</w:t>
      </w:r>
      <w:proofErr w:type="spellEnd"/>
      <w:r w:rsidRPr="00904923">
        <w:rPr>
          <w:rFonts w:ascii="Book Antiqua" w:hAnsi="Book Antiqua"/>
          <w:color w:val="444444"/>
          <w:sz w:val="22"/>
          <w:szCs w:val="22"/>
        </w:rPr>
        <w:t xml:space="preserve"> community school campus</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Northern Cheyenne Tribal School:</w:t>
      </w:r>
      <w:r w:rsidRPr="00904923">
        <w:rPr>
          <w:rFonts w:ascii="Book Antiqua" w:hAnsi="Book Antiqua"/>
          <w:color w:val="444444"/>
          <w:sz w:val="22"/>
          <w:szCs w:val="22"/>
        </w:rPr>
        <w:t> Northern Cheyenne Tribal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Ojibwa Indian School:</w:t>
      </w:r>
      <w:r w:rsidRPr="00904923">
        <w:rPr>
          <w:rFonts w:ascii="Book Antiqua" w:hAnsi="Book Antiqua"/>
          <w:color w:val="444444"/>
          <w:sz w:val="22"/>
          <w:szCs w:val="22"/>
        </w:rPr>
        <w:t> Ojibwa Indian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Pearl River Elementary School:</w:t>
      </w:r>
      <w:r w:rsidRPr="00904923">
        <w:rPr>
          <w:rFonts w:ascii="Book Antiqua" w:hAnsi="Book Antiqua"/>
          <w:color w:val="444444"/>
          <w:sz w:val="22"/>
          <w:szCs w:val="22"/>
        </w:rPr>
        <w:t> Pearl River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Pierre Indian Learning Center - Cohort 2:</w:t>
      </w:r>
      <w:r w:rsidRPr="00904923">
        <w:rPr>
          <w:rFonts w:ascii="Book Antiqua" w:hAnsi="Book Antiqua"/>
          <w:color w:val="444444"/>
          <w:sz w:val="22"/>
          <w:szCs w:val="22"/>
        </w:rPr>
        <w:t> Pierre Indian Learning Center</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Pine Ridge School:</w:t>
      </w:r>
      <w:r w:rsidRPr="00904923">
        <w:rPr>
          <w:rFonts w:ascii="Book Antiqua" w:hAnsi="Book Antiqua"/>
          <w:color w:val="444444"/>
          <w:sz w:val="22"/>
          <w:szCs w:val="22"/>
        </w:rPr>
        <w:t> Pine Ridge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Pyramid Lake High School:</w:t>
      </w:r>
      <w:r w:rsidRPr="00904923">
        <w:rPr>
          <w:rFonts w:ascii="Book Antiqua" w:hAnsi="Book Antiqua"/>
          <w:color w:val="444444"/>
          <w:sz w:val="22"/>
          <w:szCs w:val="22"/>
        </w:rPr>
        <w:t> Pyramid Lake JR/SR High School 21st Century Community Learning Center</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Red Water Elementary School:</w:t>
      </w:r>
      <w:r w:rsidRPr="00904923">
        <w:rPr>
          <w:rFonts w:ascii="Book Antiqua" w:hAnsi="Book Antiqua"/>
          <w:color w:val="444444"/>
          <w:sz w:val="22"/>
          <w:szCs w:val="22"/>
        </w:rPr>
        <w:t> Red Water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Riverside Indian School:</w:t>
      </w:r>
      <w:r w:rsidRPr="00904923">
        <w:rPr>
          <w:rFonts w:ascii="Book Antiqua" w:hAnsi="Book Antiqua"/>
          <w:color w:val="444444"/>
          <w:sz w:val="22"/>
          <w:szCs w:val="22"/>
        </w:rPr>
        <w:t> Riverside Indian School Program</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Salt River Elementary School:</w:t>
      </w:r>
      <w:r w:rsidRPr="00904923">
        <w:rPr>
          <w:rFonts w:ascii="Book Antiqua" w:hAnsi="Book Antiqua"/>
          <w:color w:val="444444"/>
          <w:sz w:val="22"/>
          <w:szCs w:val="22"/>
        </w:rPr>
        <w:t> Salt River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San Felipe Pueblo Elementary School:</w:t>
      </w:r>
      <w:r w:rsidRPr="00904923">
        <w:rPr>
          <w:rFonts w:ascii="Book Antiqua" w:hAnsi="Book Antiqua"/>
          <w:color w:val="444444"/>
          <w:sz w:val="22"/>
          <w:szCs w:val="22"/>
        </w:rPr>
        <w:t> San Felipe Pueblo Elementary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lastRenderedPageBreak/>
        <w:t xml:space="preserve">San </w:t>
      </w:r>
      <w:proofErr w:type="spellStart"/>
      <w:r w:rsidRPr="00904923">
        <w:rPr>
          <w:rFonts w:ascii="Book Antiqua" w:hAnsi="Book Antiqua"/>
          <w:b/>
          <w:bCs/>
          <w:color w:val="444444"/>
          <w:sz w:val="22"/>
          <w:szCs w:val="22"/>
        </w:rPr>
        <w:t>Ildelfonso</w:t>
      </w:r>
      <w:proofErr w:type="spellEnd"/>
      <w:r w:rsidRPr="00904923">
        <w:rPr>
          <w:rFonts w:ascii="Book Antiqua" w:hAnsi="Book Antiqua"/>
          <w:b/>
          <w:bCs/>
          <w:color w:val="444444"/>
          <w:sz w:val="22"/>
          <w:szCs w:val="22"/>
        </w:rPr>
        <w:t xml:space="preserve"> Day School:</w:t>
      </w:r>
      <w:r w:rsidRPr="00904923">
        <w:rPr>
          <w:rFonts w:ascii="Book Antiqua" w:hAnsi="Book Antiqua"/>
          <w:color w:val="444444"/>
          <w:sz w:val="22"/>
          <w:szCs w:val="22"/>
        </w:rPr>
        <w:t> San Ildefonso Day School 21st Century After-School Program</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San Simon School:</w:t>
      </w:r>
      <w:r w:rsidRPr="00904923">
        <w:rPr>
          <w:rFonts w:ascii="Book Antiqua" w:hAnsi="Book Antiqua"/>
          <w:color w:val="444444"/>
          <w:sz w:val="22"/>
          <w:szCs w:val="22"/>
        </w:rPr>
        <w:t> San Simon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Santa Fe Indian School:</w:t>
      </w:r>
      <w:r w:rsidRPr="00904923">
        <w:rPr>
          <w:rFonts w:ascii="Book Antiqua" w:hAnsi="Book Antiqua"/>
          <w:color w:val="444444"/>
          <w:sz w:val="22"/>
          <w:szCs w:val="22"/>
        </w:rPr>
        <w:t> Santa Fe Indian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Santa Rosa Boarding School - Cohort 2:</w:t>
      </w:r>
      <w:r w:rsidRPr="00904923">
        <w:rPr>
          <w:rFonts w:ascii="Book Antiqua" w:hAnsi="Book Antiqua"/>
          <w:color w:val="444444"/>
          <w:sz w:val="22"/>
          <w:szCs w:val="22"/>
        </w:rPr>
        <w:t> Santa Rosa Boarding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Seba</w:t>
      </w:r>
      <w:proofErr w:type="spellEnd"/>
      <w:r w:rsidRPr="00904923">
        <w:rPr>
          <w:rFonts w:ascii="Book Antiqua" w:hAnsi="Book Antiqua"/>
          <w:b/>
          <w:bCs/>
          <w:color w:val="444444"/>
          <w:sz w:val="22"/>
          <w:szCs w:val="22"/>
        </w:rPr>
        <w:t xml:space="preserve"> </w:t>
      </w:r>
      <w:proofErr w:type="spellStart"/>
      <w:r w:rsidRPr="00904923">
        <w:rPr>
          <w:rFonts w:ascii="Book Antiqua" w:hAnsi="Book Antiqua"/>
          <w:b/>
          <w:bCs/>
          <w:color w:val="444444"/>
          <w:sz w:val="22"/>
          <w:szCs w:val="22"/>
        </w:rPr>
        <w:t>Dalkai</w:t>
      </w:r>
      <w:proofErr w:type="spellEnd"/>
      <w:r w:rsidRPr="00904923">
        <w:rPr>
          <w:rFonts w:ascii="Book Antiqua" w:hAnsi="Book Antiqua"/>
          <w:b/>
          <w:bCs/>
          <w:color w:val="444444"/>
          <w:sz w:val="22"/>
          <w:szCs w:val="22"/>
        </w:rPr>
        <w:t xml:space="preserve"> Boarding School- Cohort 2:</w:t>
      </w:r>
      <w:r w:rsidRPr="00904923">
        <w:rPr>
          <w:rFonts w:ascii="Book Antiqua" w:hAnsi="Book Antiqua"/>
          <w:color w:val="444444"/>
          <w:sz w:val="22"/>
          <w:szCs w:val="22"/>
        </w:rPr>
        <w:t> </w:t>
      </w:r>
      <w:proofErr w:type="spellStart"/>
      <w:r w:rsidRPr="00904923">
        <w:rPr>
          <w:rFonts w:ascii="Book Antiqua" w:hAnsi="Book Antiqua"/>
          <w:color w:val="444444"/>
          <w:sz w:val="22"/>
          <w:szCs w:val="22"/>
        </w:rPr>
        <w:t>Seba</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Dalkai</w:t>
      </w:r>
      <w:proofErr w:type="spellEnd"/>
      <w:r w:rsidRPr="00904923">
        <w:rPr>
          <w:rFonts w:ascii="Book Antiqua" w:hAnsi="Book Antiqua"/>
          <w:color w:val="444444"/>
          <w:sz w:val="22"/>
          <w:szCs w:val="22"/>
        </w:rPr>
        <w:t xml:space="preserve"> Boarding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Shonto</w:t>
      </w:r>
      <w:proofErr w:type="spellEnd"/>
      <w:r w:rsidRPr="00904923">
        <w:rPr>
          <w:rFonts w:ascii="Book Antiqua" w:hAnsi="Book Antiqua"/>
          <w:b/>
          <w:bCs/>
          <w:color w:val="444444"/>
          <w:sz w:val="22"/>
          <w:szCs w:val="22"/>
        </w:rPr>
        <w:t xml:space="preserve"> Preparatory School - Cohort 2:</w:t>
      </w:r>
      <w:r w:rsidRPr="00904923">
        <w:rPr>
          <w:rFonts w:ascii="Book Antiqua" w:hAnsi="Book Antiqua"/>
          <w:color w:val="444444"/>
          <w:sz w:val="22"/>
          <w:szCs w:val="22"/>
        </w:rPr>
        <w:t> </w:t>
      </w:r>
      <w:proofErr w:type="spellStart"/>
      <w:r w:rsidRPr="00904923">
        <w:rPr>
          <w:rFonts w:ascii="Book Antiqua" w:hAnsi="Book Antiqua"/>
          <w:color w:val="444444"/>
          <w:sz w:val="22"/>
          <w:szCs w:val="22"/>
        </w:rPr>
        <w:t>Shonto</w:t>
      </w:r>
      <w:proofErr w:type="spellEnd"/>
      <w:r w:rsidRPr="00904923">
        <w:rPr>
          <w:rFonts w:ascii="Book Antiqua" w:hAnsi="Book Antiqua"/>
          <w:color w:val="444444"/>
          <w:sz w:val="22"/>
          <w:szCs w:val="22"/>
        </w:rPr>
        <w:t xml:space="preserve"> Preparatory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Shoshone-Bannock Jr./Sr. High School - Cohort 2:</w:t>
      </w:r>
      <w:r w:rsidRPr="00904923">
        <w:rPr>
          <w:rFonts w:ascii="Book Antiqua" w:hAnsi="Book Antiqua"/>
          <w:color w:val="444444"/>
          <w:sz w:val="22"/>
          <w:szCs w:val="22"/>
        </w:rPr>
        <w:t> Shoshone-Bannock Jr./Sr. High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Sky City Community School - Cohort 2:</w:t>
      </w:r>
      <w:r w:rsidRPr="00904923">
        <w:rPr>
          <w:rFonts w:ascii="Book Antiqua" w:hAnsi="Book Antiqua"/>
          <w:color w:val="444444"/>
          <w:sz w:val="22"/>
          <w:szCs w:val="22"/>
        </w:rPr>
        <w:t> Sky City Community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 xml:space="preserve">St. </w:t>
      </w:r>
      <w:proofErr w:type="spellStart"/>
      <w:r w:rsidRPr="00904923">
        <w:rPr>
          <w:rFonts w:ascii="Book Antiqua" w:hAnsi="Book Antiqua"/>
          <w:b/>
          <w:bCs/>
          <w:color w:val="444444"/>
          <w:sz w:val="22"/>
          <w:szCs w:val="22"/>
        </w:rPr>
        <w:t>Stephen''s</w:t>
      </w:r>
      <w:proofErr w:type="spellEnd"/>
      <w:r w:rsidRPr="00904923">
        <w:rPr>
          <w:rFonts w:ascii="Book Antiqua" w:hAnsi="Book Antiqua"/>
          <w:b/>
          <w:bCs/>
          <w:color w:val="444444"/>
          <w:sz w:val="22"/>
          <w:szCs w:val="22"/>
        </w:rPr>
        <w:t xml:space="preserve"> Indian School - Cohort 2:</w:t>
      </w:r>
      <w:r w:rsidRPr="00904923">
        <w:rPr>
          <w:rFonts w:ascii="Book Antiqua" w:hAnsi="Book Antiqua"/>
          <w:color w:val="444444"/>
          <w:sz w:val="22"/>
          <w:szCs w:val="22"/>
        </w:rPr>
        <w:t> </w:t>
      </w:r>
      <w:proofErr w:type="spellStart"/>
      <w:r w:rsidRPr="00904923">
        <w:rPr>
          <w:rFonts w:ascii="Book Antiqua" w:hAnsi="Book Antiqua"/>
          <w:color w:val="444444"/>
          <w:sz w:val="22"/>
          <w:szCs w:val="22"/>
        </w:rPr>
        <w:t>St.Stephen's</w:t>
      </w:r>
      <w:proofErr w:type="spellEnd"/>
      <w:r w:rsidRPr="00904923">
        <w:rPr>
          <w:rFonts w:ascii="Book Antiqua" w:hAnsi="Book Antiqua"/>
          <w:color w:val="444444"/>
          <w:sz w:val="22"/>
          <w:szCs w:val="22"/>
        </w:rPr>
        <w:t xml:space="preserve"> Indian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Standing Pine Elementary School:</w:t>
      </w:r>
      <w:r w:rsidRPr="00904923">
        <w:rPr>
          <w:rFonts w:ascii="Book Antiqua" w:hAnsi="Book Antiqua"/>
          <w:color w:val="444444"/>
          <w:sz w:val="22"/>
          <w:szCs w:val="22"/>
        </w:rPr>
        <w:t> Standing Pine Elementary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Takini</w:t>
      </w:r>
      <w:proofErr w:type="spellEnd"/>
      <w:r w:rsidRPr="00904923">
        <w:rPr>
          <w:rFonts w:ascii="Book Antiqua" w:hAnsi="Book Antiqua"/>
          <w:b/>
          <w:bCs/>
          <w:color w:val="444444"/>
          <w:sz w:val="22"/>
          <w:szCs w:val="22"/>
        </w:rPr>
        <w:t xml:space="preserve">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Takini</w:t>
      </w:r>
      <w:proofErr w:type="spellEnd"/>
      <w:r w:rsidRPr="00904923">
        <w:rPr>
          <w:rFonts w:ascii="Book Antiqua" w:hAnsi="Book Antiqua"/>
          <w:color w:val="444444"/>
          <w:sz w:val="22"/>
          <w:szCs w:val="22"/>
        </w:rPr>
        <w:t xml:space="preserve">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Taos Day School - Cohort 2:</w:t>
      </w:r>
      <w:r w:rsidRPr="00904923">
        <w:rPr>
          <w:rFonts w:ascii="Book Antiqua" w:hAnsi="Book Antiqua"/>
          <w:color w:val="444444"/>
          <w:sz w:val="22"/>
          <w:szCs w:val="22"/>
        </w:rPr>
        <w:t> Taos Day School 21st Century Out-of-School-Time Programs</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 xml:space="preserve">Theodore </w:t>
      </w:r>
      <w:proofErr w:type="spellStart"/>
      <w:r w:rsidRPr="00904923">
        <w:rPr>
          <w:rFonts w:ascii="Book Antiqua" w:hAnsi="Book Antiqua"/>
          <w:b/>
          <w:bCs/>
          <w:color w:val="444444"/>
          <w:sz w:val="22"/>
          <w:szCs w:val="22"/>
        </w:rPr>
        <w:t>Jamerson</w:t>
      </w:r>
      <w:proofErr w:type="spellEnd"/>
      <w:r w:rsidRPr="00904923">
        <w:rPr>
          <w:rFonts w:ascii="Book Antiqua" w:hAnsi="Book Antiqua"/>
          <w:b/>
          <w:bCs/>
          <w:color w:val="444444"/>
          <w:sz w:val="22"/>
          <w:szCs w:val="22"/>
        </w:rPr>
        <w:t xml:space="preserve"> - Cohort 2:</w:t>
      </w:r>
      <w:r w:rsidRPr="00904923">
        <w:rPr>
          <w:rFonts w:ascii="Book Antiqua" w:hAnsi="Book Antiqua"/>
          <w:color w:val="444444"/>
          <w:sz w:val="22"/>
          <w:szCs w:val="22"/>
        </w:rPr>
        <w:t xml:space="preserve"> Theodore </w:t>
      </w:r>
      <w:proofErr w:type="spellStart"/>
      <w:r w:rsidRPr="00904923">
        <w:rPr>
          <w:rFonts w:ascii="Book Antiqua" w:hAnsi="Book Antiqua"/>
          <w:color w:val="444444"/>
          <w:sz w:val="22"/>
          <w:szCs w:val="22"/>
        </w:rPr>
        <w:t>Jamerson</w:t>
      </w:r>
      <w:proofErr w:type="spellEnd"/>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Tiospaye</w:t>
      </w:r>
      <w:proofErr w:type="spellEnd"/>
      <w:r w:rsidRPr="00904923">
        <w:rPr>
          <w:rFonts w:ascii="Book Antiqua" w:hAnsi="Book Antiqua"/>
          <w:b/>
          <w:bCs/>
          <w:color w:val="444444"/>
          <w:sz w:val="22"/>
          <w:szCs w:val="22"/>
        </w:rPr>
        <w:t xml:space="preserve"> </w:t>
      </w:r>
      <w:proofErr w:type="spellStart"/>
      <w:r w:rsidRPr="00904923">
        <w:rPr>
          <w:rFonts w:ascii="Book Antiqua" w:hAnsi="Book Antiqua"/>
          <w:b/>
          <w:bCs/>
          <w:color w:val="444444"/>
          <w:sz w:val="22"/>
          <w:szCs w:val="22"/>
        </w:rPr>
        <w:t>Topa</w:t>
      </w:r>
      <w:proofErr w:type="spellEnd"/>
      <w:r w:rsidRPr="00904923">
        <w:rPr>
          <w:rFonts w:ascii="Book Antiqua" w:hAnsi="Book Antiqua"/>
          <w:b/>
          <w:bCs/>
          <w:color w:val="444444"/>
          <w:sz w:val="22"/>
          <w:szCs w:val="22"/>
        </w:rPr>
        <w:t xml:space="preserve">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Tiospaye</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Topa</w:t>
      </w:r>
      <w:proofErr w:type="spellEnd"/>
      <w:r w:rsidRPr="00904923">
        <w:rPr>
          <w:rFonts w:ascii="Book Antiqua" w:hAnsi="Book Antiqua"/>
          <w:color w:val="444444"/>
          <w:sz w:val="22"/>
          <w:szCs w:val="22"/>
        </w:rPr>
        <w:t xml:space="preserve"> School</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Tohaali</w:t>
      </w:r>
      <w:proofErr w:type="spellEnd"/>
      <w:r w:rsidRPr="00904923">
        <w:rPr>
          <w:rFonts w:ascii="Book Antiqua" w:hAnsi="Book Antiqua"/>
          <w:b/>
          <w:bCs/>
          <w:color w:val="444444"/>
          <w:sz w:val="22"/>
          <w:szCs w:val="22"/>
        </w:rPr>
        <w:t xml:space="preserve"> Community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Tohaali</w:t>
      </w:r>
      <w:proofErr w:type="spellEnd"/>
      <w:r w:rsidRPr="00904923">
        <w:rPr>
          <w:rFonts w:ascii="Book Antiqua" w:hAnsi="Book Antiqua"/>
          <w:color w:val="444444"/>
          <w:sz w:val="22"/>
          <w:szCs w:val="22"/>
        </w:rPr>
        <w:t xml:space="preserve"> Community School </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Tohono O'odham High School:</w:t>
      </w:r>
      <w:r w:rsidRPr="00904923">
        <w:rPr>
          <w:rFonts w:ascii="Book Antiqua" w:hAnsi="Book Antiqua"/>
          <w:color w:val="444444"/>
          <w:sz w:val="22"/>
          <w:szCs w:val="22"/>
        </w:rPr>
        <w:t xml:space="preserve"> Tohono O' </w:t>
      </w:r>
      <w:proofErr w:type="spellStart"/>
      <w:r w:rsidRPr="00904923">
        <w:rPr>
          <w:rFonts w:ascii="Book Antiqua" w:hAnsi="Book Antiqua"/>
          <w:color w:val="444444"/>
          <w:sz w:val="22"/>
          <w:szCs w:val="22"/>
        </w:rPr>
        <w:t>Odham</w:t>
      </w:r>
      <w:proofErr w:type="spellEnd"/>
      <w:r w:rsidRPr="00904923">
        <w:rPr>
          <w:rFonts w:ascii="Book Antiqua" w:hAnsi="Book Antiqua"/>
          <w:color w:val="444444"/>
          <w:sz w:val="22"/>
          <w:szCs w:val="22"/>
        </w:rPr>
        <w:t xml:space="preserve"> </w:t>
      </w:r>
      <w:proofErr w:type="spellStart"/>
      <w:r w:rsidRPr="00904923">
        <w:rPr>
          <w:rFonts w:ascii="Book Antiqua" w:hAnsi="Book Antiqua"/>
          <w:color w:val="444444"/>
          <w:sz w:val="22"/>
          <w:szCs w:val="22"/>
        </w:rPr>
        <w:t>HIgh</w:t>
      </w:r>
      <w:proofErr w:type="spellEnd"/>
      <w:r w:rsidRPr="00904923">
        <w:rPr>
          <w:rFonts w:ascii="Book Antiqua" w:hAnsi="Book Antiqua"/>
          <w:color w:val="444444"/>
          <w:sz w:val="22"/>
          <w:szCs w:val="22"/>
        </w:rPr>
        <w:t xml:space="preserve"> School20</w:t>
      </w:r>
      <w:r w:rsidRPr="00F92FF7">
        <w:rPr>
          <w:rFonts w:ascii="Book Antiqua" w:hAnsi="Book Antiqua"/>
          <w:color w:val="444444"/>
          <w:sz w:val="22"/>
          <w:szCs w:val="22"/>
          <w:shd w:val="clear" w:color="auto" w:fill="FFFFFF"/>
        </w:rPr>
        <w:br/>
      </w:r>
      <w:proofErr w:type="spellStart"/>
      <w:r w:rsidRPr="00904923">
        <w:rPr>
          <w:rFonts w:ascii="Book Antiqua" w:hAnsi="Book Antiqua"/>
          <w:b/>
          <w:bCs/>
          <w:color w:val="444444"/>
          <w:sz w:val="22"/>
          <w:szCs w:val="22"/>
        </w:rPr>
        <w:t>T'siya</w:t>
      </w:r>
      <w:proofErr w:type="spellEnd"/>
      <w:r w:rsidRPr="00904923">
        <w:rPr>
          <w:rFonts w:ascii="Book Antiqua" w:hAnsi="Book Antiqua"/>
          <w:b/>
          <w:bCs/>
          <w:color w:val="444444"/>
          <w:sz w:val="22"/>
          <w:szCs w:val="22"/>
        </w:rPr>
        <w:t xml:space="preserve"> Day School:</w:t>
      </w:r>
      <w:r w:rsidRPr="00904923">
        <w:rPr>
          <w:rFonts w:ascii="Book Antiqua" w:hAnsi="Book Antiqua"/>
          <w:color w:val="444444"/>
          <w:sz w:val="22"/>
          <w:szCs w:val="22"/>
        </w:rPr>
        <w:t> </w:t>
      </w:r>
      <w:proofErr w:type="spellStart"/>
      <w:r w:rsidRPr="00904923">
        <w:rPr>
          <w:rFonts w:ascii="Book Antiqua" w:hAnsi="Book Antiqua"/>
          <w:color w:val="444444"/>
          <w:sz w:val="22"/>
          <w:szCs w:val="22"/>
        </w:rPr>
        <w:t>T'siya</w:t>
      </w:r>
      <w:proofErr w:type="spellEnd"/>
      <w:r w:rsidRPr="00904923">
        <w:rPr>
          <w:rFonts w:ascii="Book Antiqua" w:hAnsi="Book Antiqua"/>
          <w:color w:val="444444"/>
          <w:sz w:val="22"/>
          <w:szCs w:val="22"/>
        </w:rPr>
        <w:t xml:space="preserve"> Day School </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Tuba City Boarding School - Cohort 2:</w:t>
      </w:r>
      <w:r w:rsidRPr="00904923">
        <w:rPr>
          <w:rFonts w:ascii="Book Antiqua" w:hAnsi="Book Antiqua"/>
          <w:color w:val="444444"/>
          <w:sz w:val="22"/>
          <w:szCs w:val="22"/>
        </w:rPr>
        <w:t> Tuba City Boarding School</w:t>
      </w:r>
      <w:r w:rsidRPr="00F92FF7">
        <w:rPr>
          <w:rFonts w:ascii="Book Antiqua" w:hAnsi="Book Antiqua"/>
          <w:color w:val="444444"/>
          <w:sz w:val="22"/>
          <w:szCs w:val="22"/>
          <w:shd w:val="clear" w:color="auto" w:fill="FFFFFF"/>
        </w:rPr>
        <w:br/>
      </w:r>
      <w:r w:rsidRPr="00904923">
        <w:rPr>
          <w:rFonts w:ascii="Book Antiqua" w:hAnsi="Book Antiqua"/>
          <w:b/>
          <w:bCs/>
          <w:color w:val="444444"/>
          <w:sz w:val="22"/>
          <w:szCs w:val="22"/>
        </w:rPr>
        <w:t>Tucker Elementary School:</w:t>
      </w:r>
      <w:r w:rsidRPr="00904923">
        <w:rPr>
          <w:rFonts w:ascii="Book Antiqua" w:hAnsi="Book Antiqua"/>
          <w:color w:val="444444"/>
          <w:sz w:val="22"/>
          <w:szCs w:val="22"/>
        </w:rPr>
        <w:t> Tucker Elementary School</w:t>
      </w:r>
    </w:p>
    <w:p w:rsidR="00F92FF7" w:rsidRPr="00F92FF7" w:rsidRDefault="00F92FF7" w:rsidP="00F92FF7">
      <w:pPr>
        <w:spacing w:before="100" w:beforeAutospacing="1" w:after="100" w:afterAutospacing="1"/>
        <w:outlineLvl w:val="2"/>
        <w:rPr>
          <w:rFonts w:ascii="Book Antiqua" w:hAnsi="Book Antiqua"/>
          <w:b/>
          <w:bCs/>
          <w:color w:val="687A7E"/>
          <w:sz w:val="22"/>
          <w:szCs w:val="22"/>
        </w:rPr>
      </w:pPr>
      <w:r w:rsidRPr="00F92FF7">
        <w:rPr>
          <w:rFonts w:ascii="Book Antiqua" w:hAnsi="Book Antiqua"/>
          <w:b/>
          <w:bCs/>
          <w:color w:val="687A7E"/>
          <w:sz w:val="22"/>
          <w:szCs w:val="22"/>
          <w:shd w:val="clear" w:color="auto" w:fill="FFFFFF"/>
        </w:rPr>
        <w:t>GPRA Summary</w:t>
      </w:r>
    </w:p>
    <w:p w:rsidR="00F92FF7" w:rsidRPr="00904923" w:rsidRDefault="00F92FF7" w:rsidP="00F92FF7">
      <w:pPr>
        <w:rPr>
          <w:rFonts w:ascii="Book Antiqua" w:hAnsi="Book Antiqua"/>
          <w:color w:val="444444"/>
          <w:sz w:val="22"/>
          <w:szCs w:val="22"/>
        </w:rPr>
      </w:pPr>
      <w:r w:rsidRPr="00904923">
        <w:rPr>
          <w:rFonts w:ascii="Book Antiqua" w:hAnsi="Book Antiqua"/>
          <w:color w:val="444444"/>
          <w:sz w:val="22"/>
          <w:szCs w:val="22"/>
        </w:rPr>
        <w:t>In accordance with the Government Performance and Results Act (GPRA) of 1993, the US Department of Education has identified a series of indicators for the 21st CCLC program. This report summarizes the status of these GPRA indicators and provides state and national comparisons.</w:t>
      </w:r>
    </w:p>
    <w:tbl>
      <w:tblPr>
        <w:tblW w:w="78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91"/>
        <w:gridCol w:w="824"/>
        <w:gridCol w:w="785"/>
      </w:tblGrid>
      <w:tr w:rsidR="00F92FF7" w:rsidRPr="00F92FF7" w:rsidTr="00F92FF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jc w:val="center"/>
              <w:rPr>
                <w:rFonts w:ascii="Book Antiqua" w:hAnsi="Book Antiqua"/>
                <w:b/>
                <w:bCs/>
                <w:color w:val="444444"/>
                <w:sz w:val="22"/>
                <w:szCs w:val="22"/>
              </w:rPr>
            </w:pPr>
            <w:r w:rsidRPr="00F92FF7">
              <w:rPr>
                <w:rFonts w:ascii="Book Antiqua" w:hAnsi="Book Antiqua"/>
                <w:b/>
                <w:bCs/>
                <w:color w:val="444444"/>
                <w:sz w:val="22"/>
                <w:szCs w:val="22"/>
              </w:rPr>
              <w:t>Bundle: Complete BIE</w:t>
            </w:r>
          </w:p>
        </w:tc>
      </w:tr>
      <w:tr w:rsidR="00F92FF7" w:rsidRPr="00F92FF7" w:rsidTr="00F92FF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rPr>
                <w:rFonts w:ascii="Book Antiqua" w:hAnsi="Book Antiqua"/>
                <w:b/>
                <w:bCs/>
                <w:color w:val="444444"/>
                <w:sz w:val="22"/>
                <w:szCs w:val="22"/>
              </w:rPr>
            </w:pPr>
            <w:r w:rsidRPr="00F92FF7">
              <w:rPr>
                <w:rFonts w:ascii="Book Antiqua" w:hAnsi="Book Antiqua"/>
                <w:b/>
                <w:bCs/>
                <w:color w:val="444444"/>
                <w:sz w:val="22"/>
                <w:szCs w:val="22"/>
              </w:rPr>
              <w:t>Objective 1: Participants in 21st Century Community Learning Center programs will demonstrate educational and social benefits and exhibit positive behavioral changes.</w:t>
            </w:r>
          </w:p>
        </w:tc>
      </w:tr>
      <w:tr w:rsidR="00F92FF7" w:rsidRPr="00F92FF7" w:rsidTr="00F92FF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jc w:val="center"/>
              <w:rPr>
                <w:rFonts w:ascii="Book Antiqua" w:hAnsi="Book Antiqua"/>
                <w:b/>
                <w:bCs/>
                <w:color w:val="444444"/>
                <w:sz w:val="22"/>
                <w:szCs w:val="22"/>
              </w:rPr>
            </w:pPr>
            <w:r w:rsidRPr="00F92FF7">
              <w:rPr>
                <w:rFonts w:ascii="Book Antiqua" w:hAnsi="Book Antiqua"/>
                <w:b/>
                <w:bCs/>
                <w:color w:val="444444"/>
                <w:sz w:val="22"/>
                <w:szCs w:val="22"/>
              </w:rPr>
              <w:t>Performance Measures</w:t>
            </w:r>
          </w:p>
        </w:tc>
        <w:tc>
          <w:tcPr>
            <w:tcW w:w="0" w:type="auto"/>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jc w:val="center"/>
              <w:rPr>
                <w:rFonts w:ascii="Book Antiqua" w:hAnsi="Book Antiqua"/>
                <w:b/>
                <w:bCs/>
                <w:color w:val="444444"/>
                <w:sz w:val="22"/>
                <w:szCs w:val="22"/>
              </w:rPr>
            </w:pPr>
            <w:r w:rsidRPr="00F92FF7">
              <w:rPr>
                <w:rFonts w:ascii="Book Antiqua" w:hAnsi="Book Antiqua"/>
                <w:b/>
                <w:bCs/>
                <w:color w:val="444444"/>
                <w:sz w:val="22"/>
                <w:szCs w:val="22"/>
              </w:rPr>
              <w:t>2009–2010</w:t>
            </w:r>
          </w:p>
        </w:tc>
      </w:tr>
      <w:tr w:rsidR="00F92FF7" w:rsidRPr="00F92FF7" w:rsidTr="00F92FF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rPr>
                <w:rFonts w:ascii="Book Antiqua" w:hAnsi="Book Antiqua"/>
                <w:b/>
                <w:bCs/>
                <w:color w:val="444444"/>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jc w:val="center"/>
              <w:rPr>
                <w:rFonts w:ascii="Book Antiqua" w:hAnsi="Book Antiqua"/>
                <w:b/>
                <w:bCs/>
                <w:color w:val="444444"/>
                <w:sz w:val="22"/>
                <w:szCs w:val="22"/>
              </w:rPr>
            </w:pPr>
            <w:r w:rsidRPr="00F92FF7">
              <w:rPr>
                <w:rFonts w:ascii="Book Antiqua" w:hAnsi="Book Antiqua"/>
                <w:b/>
                <w:bCs/>
                <w:color w:val="444444"/>
                <w:sz w:val="22"/>
                <w:szCs w:val="22"/>
              </w:rPr>
              <w:t>Bundle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jc w:val="center"/>
              <w:rPr>
                <w:rFonts w:ascii="Book Antiqua" w:hAnsi="Book Antiqua"/>
                <w:b/>
                <w:bCs/>
                <w:color w:val="444444"/>
                <w:sz w:val="22"/>
                <w:szCs w:val="22"/>
              </w:rPr>
            </w:pPr>
            <w:r w:rsidRPr="00F92FF7">
              <w:rPr>
                <w:rFonts w:ascii="Book Antiqua" w:hAnsi="Book Antiqua"/>
                <w:b/>
                <w:bCs/>
                <w:color w:val="444444"/>
                <w:sz w:val="22"/>
                <w:szCs w:val="22"/>
              </w:rPr>
              <w:t>State</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1.1 The percentage of elementary 21st Century regular program participants whose mathematics grades improved from fall to spring.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38.05%</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38.05%</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1.2 The percentage of middle or high school 21st Century regular program participants whose mathematics grades improved from fall to spring.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46.86%</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46.86%</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1.3 The percentage of all 21st Century regular program participants whose mathematics grades improved from fall to spring.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42.47%</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42.31%</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 xml:space="preserve">1.4 The percentage of elementary 21st Century regular </w:t>
            </w:r>
            <w:r w:rsidRPr="00F92FF7">
              <w:rPr>
                <w:rFonts w:ascii="Book Antiqua" w:hAnsi="Book Antiqua"/>
                <w:color w:val="444444"/>
                <w:sz w:val="22"/>
                <w:szCs w:val="22"/>
              </w:rPr>
              <w:lastRenderedPageBreak/>
              <w:t>program participants whose English grades improved from fall to spring.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lastRenderedPageBreak/>
              <w:t>45.48%</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45.48%</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lastRenderedPageBreak/>
              <w:t>1.5 The percentage of middle or high school 21st Century regular program participants whose English grades improved from fall to spring.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40.74%</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40.74%</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1.6 The percentage of all 21st Century regular program participants whose English grades improved from fall to spring.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42.71%</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42.59%</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1.7 The percentage of elementary 21st Century regular program participants who improve from not proficient to proficient or above in reading on state assessments.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20.17%</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1.8 The percentage of middle/high school 21st Century regular program participants who improve from not proficient to proficient or above in mathematics on state assessments.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12.03%</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12.03%</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1.9 The percentage of elementary 21st Century regular program participants with teacher-reported improvement in homework completion and class participation.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79.28%</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79.28%</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1.10 The percentage of middle and high school 21st Century regular program participants with teacher-reported improvement in homework completion and class participation.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68.48%</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68.48%</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1.11 The percentage of all 21st Century regular program participants with teacher-reported improvement in homework completion and class participation.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80.13%</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79.92%</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1.12 The percentage of elementary 21st Century regular program participants with teacher-reported improvements in student behavior.</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77.19%</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77.19%</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1.13 The percentage of middle and high school 21st Century regular program participants with teacher-reported improvements in student behavior.</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64.03%</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64.03%</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1.14 The percentage of all 21st Century regular program participants with teacher-reported improvements in student behavior.</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76.44%</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76.27%</w:t>
            </w:r>
          </w:p>
        </w:tc>
      </w:tr>
    </w:tbl>
    <w:p w:rsidR="00200DD0" w:rsidRDefault="006C5F3C">
      <w:r>
        <w:t>The data in the above charts demonstrate that the academic program emphasis is much stronger in homework help and classroom academics than core areas of measured proficiency.</w:t>
      </w:r>
      <w:r w:rsidR="00200DD0">
        <w:br w:type="page"/>
      </w:r>
    </w:p>
    <w:tbl>
      <w:tblPr>
        <w:tblW w:w="78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05"/>
        <w:gridCol w:w="1024"/>
        <w:gridCol w:w="971"/>
      </w:tblGrid>
      <w:tr w:rsidR="00F92FF7" w:rsidRPr="00F92FF7" w:rsidTr="00F92FF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rPr>
                <w:rFonts w:ascii="Book Antiqua" w:hAnsi="Book Antiqua"/>
                <w:b/>
                <w:bCs/>
                <w:color w:val="444444"/>
                <w:sz w:val="22"/>
                <w:szCs w:val="22"/>
              </w:rPr>
            </w:pPr>
            <w:r w:rsidRPr="00F92FF7">
              <w:rPr>
                <w:rFonts w:ascii="Book Antiqua" w:hAnsi="Book Antiqua"/>
                <w:b/>
                <w:bCs/>
                <w:color w:val="444444"/>
                <w:sz w:val="22"/>
                <w:szCs w:val="22"/>
              </w:rPr>
              <w:lastRenderedPageBreak/>
              <w:t>Objective 2: 21st CCLC will offer high-quality enrichment opportunities that positively affect student outcomes such as school attendance and academic performance, and result in decreased disciplinary actions or other adverse behaviors.</w:t>
            </w:r>
          </w:p>
        </w:tc>
      </w:tr>
      <w:tr w:rsidR="00F92FF7" w:rsidRPr="00F92FF7" w:rsidTr="00F92FF7">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jc w:val="center"/>
              <w:rPr>
                <w:rFonts w:ascii="Book Antiqua" w:hAnsi="Book Antiqua"/>
                <w:b/>
                <w:bCs/>
                <w:color w:val="444444"/>
                <w:sz w:val="22"/>
                <w:szCs w:val="22"/>
              </w:rPr>
            </w:pPr>
            <w:r w:rsidRPr="00F92FF7">
              <w:rPr>
                <w:rFonts w:ascii="Book Antiqua" w:hAnsi="Book Antiqua"/>
                <w:b/>
                <w:bCs/>
                <w:color w:val="444444"/>
                <w:sz w:val="22"/>
                <w:szCs w:val="22"/>
              </w:rPr>
              <w:t>Performance Measures</w:t>
            </w:r>
          </w:p>
        </w:tc>
        <w:tc>
          <w:tcPr>
            <w:tcW w:w="0" w:type="auto"/>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jc w:val="center"/>
              <w:rPr>
                <w:rFonts w:ascii="Book Antiqua" w:hAnsi="Book Antiqua"/>
                <w:b/>
                <w:bCs/>
                <w:color w:val="444444"/>
                <w:sz w:val="22"/>
                <w:szCs w:val="22"/>
              </w:rPr>
            </w:pPr>
            <w:r w:rsidRPr="00F92FF7">
              <w:rPr>
                <w:rFonts w:ascii="Book Antiqua" w:hAnsi="Book Antiqua"/>
                <w:b/>
                <w:bCs/>
                <w:color w:val="444444"/>
                <w:sz w:val="22"/>
                <w:szCs w:val="22"/>
              </w:rPr>
              <w:t>2009–2010</w:t>
            </w:r>
          </w:p>
        </w:tc>
      </w:tr>
      <w:tr w:rsidR="00F92FF7" w:rsidRPr="00F92FF7" w:rsidTr="00F92FF7">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rPr>
                <w:rFonts w:ascii="Book Antiqua" w:hAnsi="Book Antiqua"/>
                <w:b/>
                <w:bCs/>
                <w:color w:val="444444"/>
                <w:sz w:val="22"/>
                <w:szCs w:val="22"/>
              </w:rPr>
            </w:pP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jc w:val="center"/>
              <w:rPr>
                <w:rFonts w:ascii="Book Antiqua" w:hAnsi="Book Antiqua"/>
                <w:b/>
                <w:bCs/>
                <w:color w:val="444444"/>
                <w:sz w:val="22"/>
                <w:szCs w:val="22"/>
              </w:rPr>
            </w:pPr>
            <w:r w:rsidRPr="00F92FF7">
              <w:rPr>
                <w:rFonts w:ascii="Book Antiqua" w:hAnsi="Book Antiqua"/>
                <w:b/>
                <w:bCs/>
                <w:color w:val="444444"/>
                <w:sz w:val="22"/>
                <w:szCs w:val="22"/>
              </w:rPr>
              <w:t>Bundle</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F92FF7" w:rsidRPr="00F92FF7" w:rsidRDefault="00F92FF7" w:rsidP="00F92FF7">
            <w:pPr>
              <w:jc w:val="center"/>
              <w:rPr>
                <w:rFonts w:ascii="Book Antiqua" w:hAnsi="Book Antiqua"/>
                <w:b/>
                <w:bCs/>
                <w:color w:val="444444"/>
                <w:sz w:val="22"/>
                <w:szCs w:val="22"/>
              </w:rPr>
            </w:pPr>
            <w:r w:rsidRPr="00F92FF7">
              <w:rPr>
                <w:rFonts w:ascii="Book Antiqua" w:hAnsi="Book Antiqua"/>
                <w:b/>
                <w:bCs/>
                <w:color w:val="444444"/>
                <w:sz w:val="22"/>
                <w:szCs w:val="22"/>
              </w:rPr>
              <w:t>State</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2.1 The percentage of 21st Century Centers reporting emphasis in at least one core academic area.</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87.3%</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87.69%</w:t>
            </w:r>
          </w:p>
        </w:tc>
      </w:tr>
      <w:tr w:rsidR="00F92FF7" w:rsidRPr="00F92FF7" w:rsidTr="00F92FF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rPr>
                <w:rFonts w:ascii="Book Antiqua" w:hAnsi="Book Antiqua"/>
                <w:color w:val="444444"/>
                <w:sz w:val="22"/>
                <w:szCs w:val="22"/>
              </w:rPr>
            </w:pPr>
            <w:r w:rsidRPr="00F92FF7">
              <w:rPr>
                <w:rFonts w:ascii="Book Antiqua" w:hAnsi="Book Antiqua"/>
                <w:color w:val="444444"/>
                <w:sz w:val="22"/>
                <w:szCs w:val="22"/>
              </w:rPr>
              <w:t>2.2 The percentage of 21st Century Centers offering enrichment and support activities in other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88.89%</w:t>
            </w:r>
          </w:p>
        </w:tc>
        <w:tc>
          <w:tcPr>
            <w:tcW w:w="0" w:type="auto"/>
            <w:tcBorders>
              <w:top w:val="outset" w:sz="6" w:space="0" w:color="auto"/>
              <w:left w:val="outset" w:sz="6" w:space="0" w:color="auto"/>
              <w:bottom w:val="outset" w:sz="6" w:space="0" w:color="auto"/>
              <w:right w:val="outset" w:sz="6" w:space="0" w:color="auto"/>
            </w:tcBorders>
            <w:vAlign w:val="center"/>
            <w:hideMark/>
          </w:tcPr>
          <w:p w:rsidR="00F92FF7" w:rsidRPr="00F92FF7" w:rsidRDefault="00F92FF7" w:rsidP="00F92FF7">
            <w:pPr>
              <w:jc w:val="center"/>
              <w:rPr>
                <w:rFonts w:ascii="Book Antiqua" w:hAnsi="Book Antiqua"/>
                <w:color w:val="444444"/>
                <w:sz w:val="22"/>
                <w:szCs w:val="22"/>
              </w:rPr>
            </w:pPr>
            <w:r w:rsidRPr="00F92FF7">
              <w:rPr>
                <w:rFonts w:ascii="Book Antiqua" w:hAnsi="Book Antiqua"/>
                <w:color w:val="444444"/>
                <w:sz w:val="22"/>
                <w:szCs w:val="22"/>
              </w:rPr>
              <w:t>89.23%</w:t>
            </w:r>
          </w:p>
        </w:tc>
      </w:tr>
    </w:tbl>
    <w:p w:rsidR="00F92FF7" w:rsidRPr="00904923" w:rsidRDefault="00F92FF7" w:rsidP="00F92FF7">
      <w:pPr>
        <w:rPr>
          <w:rFonts w:ascii="Book Antiqua" w:hAnsi="Book Antiqua"/>
          <w:color w:val="444444"/>
          <w:sz w:val="22"/>
          <w:szCs w:val="22"/>
        </w:rPr>
      </w:pPr>
      <w:r w:rsidRPr="00F92FF7">
        <w:rPr>
          <w:rFonts w:ascii="Book Antiqua" w:hAnsi="Book Antiqua"/>
          <w:color w:val="444444"/>
          <w:sz w:val="22"/>
          <w:szCs w:val="22"/>
          <w:shd w:val="clear" w:color="auto" w:fill="FFFFFF"/>
        </w:rPr>
        <w:br/>
      </w:r>
    </w:p>
    <w:p w:rsidR="00F92FF7" w:rsidRPr="00F92FF7" w:rsidRDefault="00F92FF7" w:rsidP="00F92FF7">
      <w:pPr>
        <w:spacing w:before="100" w:beforeAutospacing="1" w:after="100" w:afterAutospacing="1"/>
        <w:jc w:val="center"/>
        <w:rPr>
          <w:rFonts w:ascii="Book Antiqua" w:hAnsi="Book Antiqua"/>
          <w:sz w:val="22"/>
          <w:szCs w:val="22"/>
        </w:rPr>
      </w:pPr>
      <w:r w:rsidRPr="00904923">
        <w:rPr>
          <w:rFonts w:ascii="Book Antiqua" w:hAnsi="Book Antiqua"/>
          <w:noProof/>
          <w:color w:val="444444"/>
          <w:sz w:val="22"/>
          <w:szCs w:val="22"/>
          <w:shd w:val="clear" w:color="auto" w:fill="FFFFFF"/>
        </w:rPr>
        <w:drawing>
          <wp:inline distT="0" distB="0" distL="0" distR="0">
            <wp:extent cx="6191250" cy="2860675"/>
            <wp:effectExtent l="19050" t="0" r="0" b="0"/>
            <wp:docPr id="34" name="Picture 1" descr="http://ppics.learningpt.org/cfxtemp/CFT0906_143131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ics.learningpt.org/cfxtemp/CFT0906_143131AF.gif"/>
                    <pic:cNvPicPr>
                      <a:picLocks noChangeAspect="1" noChangeArrowheads="1"/>
                    </pic:cNvPicPr>
                  </pic:nvPicPr>
                  <pic:blipFill>
                    <a:blip r:embed="rId23"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13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0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*The Bundle did not report this data for the 2008–2009 APR reporting period.</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1250" cy="2860675"/>
            <wp:effectExtent l="19050" t="0" r="0" b="0"/>
            <wp:docPr id="33" name="Picture 2" descr="http://ppics.learningpt.org/cfxtemp/CFT0906_143131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pics.learningpt.org/cfxtemp/CFT0906_143131255.gif"/>
                    <pic:cNvPicPr>
                      <a:picLocks noChangeAspect="1" noChangeArrowheads="1"/>
                    </pic:cNvPicPr>
                  </pic:nvPicPr>
                  <pic:blipFill>
                    <a:blip r:embed="rId24"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8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0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*The Bundle did not report this data for the 2008–2009 APR reporting period.</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1250" cy="2860675"/>
            <wp:effectExtent l="19050" t="0" r="0" b="0"/>
            <wp:docPr id="32" name="Picture 3" descr="http://ppics.learningpt.org/cfxtemp/CFT0906_14313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pics.learningpt.org/cfxtemp/CFT0906_14313213.gif"/>
                    <pic:cNvPicPr>
                      <a:picLocks noChangeAspect="1" noChangeArrowheads="1"/>
                    </pic:cNvPicPr>
                  </pic:nvPicPr>
                  <pic:blipFill>
                    <a:blip r:embed="rId25"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63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0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1250" cy="2860675"/>
            <wp:effectExtent l="19050" t="0" r="0" b="0"/>
            <wp:docPr id="31" name="Picture 4" descr="http://ppics.learningpt.org/cfxtemp/CFT0906_1431321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pics.learningpt.org/cfxtemp/CFT0906_1431321A9.gif"/>
                    <pic:cNvPicPr>
                      <a:picLocks noChangeAspect="1" noChangeArrowheads="1"/>
                    </pic:cNvPicPr>
                  </pic:nvPicPr>
                  <pic:blipFill>
                    <a:blip r:embed="rId26"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13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0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*The Bundle did not report this data for the 2008–2009 APR reporting period.</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1250" cy="2860675"/>
            <wp:effectExtent l="19050" t="0" r="0" b="0"/>
            <wp:docPr id="30" name="Picture 5" descr="http://ppics.learningpt.org/cfxtemp/CFT0906_14313234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pics.learningpt.org/cfxtemp/CFT0906_14313234F.gif"/>
                    <pic:cNvPicPr>
                      <a:picLocks noChangeAspect="1" noChangeArrowheads="1"/>
                    </pic:cNvPicPr>
                  </pic:nvPicPr>
                  <pic:blipFill>
                    <a:blip r:embed="rId27"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8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0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*The Bundle did not report this data for the 2008–2009 APR reporting period.</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1250" cy="2860675"/>
            <wp:effectExtent l="19050" t="0" r="0" b="0"/>
            <wp:docPr id="29" name="Picture 6" descr="http://ppics.learningpt.org/cfxtemp/CFT0906_1431331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pics.learningpt.org/cfxtemp/CFT0906_14313310D.gif"/>
                    <pic:cNvPicPr>
                      <a:picLocks noChangeAspect="1" noChangeArrowheads="1"/>
                    </pic:cNvPicPr>
                  </pic:nvPicPr>
                  <pic:blipFill>
                    <a:blip r:embed="rId28"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63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0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1250" cy="2860675"/>
            <wp:effectExtent l="19050" t="0" r="0" b="0"/>
            <wp:docPr id="28" name="Picture 7" descr="http://ppics.learningpt.org/cfxtemp/CFT0906_1431332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pics.learningpt.org/cfxtemp/CFT0906_1431332B3.gif"/>
                    <pic:cNvPicPr>
                      <a:picLocks noChangeAspect="1" noChangeArrowheads="1"/>
                    </pic:cNvPicPr>
                  </pic:nvPicPr>
                  <pic:blipFill>
                    <a:blip r:embed="rId29"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13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15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1250" cy="2860675"/>
            <wp:effectExtent l="19050" t="0" r="0" b="0"/>
            <wp:docPr id="27" name="Picture 8" descr="http://ppics.learningpt.org/cfxtemp/CFT0906_14313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pics.learningpt.org/cfxtemp/CFT0906_14313471.gif"/>
                    <pic:cNvPicPr>
                      <a:picLocks noChangeAspect="1" noChangeArrowheads="1"/>
                    </pic:cNvPicPr>
                  </pic:nvPicPr>
                  <pic:blipFill>
                    <a:blip r:embed="rId30"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8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7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1250" cy="2860675"/>
            <wp:effectExtent l="19050" t="0" r="0" b="0"/>
            <wp:docPr id="26" name="Picture 9" descr="http://ppics.learningpt.org/cfxtemp/CFT0906_143134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pics.learningpt.org/cfxtemp/CFT0906_143134226.gif"/>
                    <pic:cNvPicPr>
                      <a:picLocks noChangeAspect="1" noChangeArrowheads="1"/>
                    </pic:cNvPicPr>
                  </pic:nvPicPr>
                  <pic:blipFill>
                    <a:blip r:embed="rId31"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13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15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1250" cy="2860675"/>
            <wp:effectExtent l="19050" t="0" r="0" b="0"/>
            <wp:docPr id="25" name="Picture 10" descr="http://ppics.learningpt.org/cfxtemp/CFT0906_1431343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pics.learningpt.org/cfxtemp/CFT0906_1431343DC.gif"/>
                    <pic:cNvPicPr>
                      <a:picLocks noChangeAspect="1" noChangeArrowheads="1"/>
                    </pic:cNvPicPr>
                  </pic:nvPicPr>
                  <pic:blipFill>
                    <a:blip r:embed="rId32"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8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7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1250" cy="2860675"/>
            <wp:effectExtent l="19050" t="0" r="0" b="0"/>
            <wp:docPr id="24" name="Picture 11" descr="http://ppics.learningpt.org/cfxtemp/CFT0906_1431351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pics.learningpt.org/cfxtemp/CFT0906_14313519A.gif"/>
                    <pic:cNvPicPr>
                      <a:picLocks noChangeAspect="1" noChangeArrowheads="1"/>
                    </pic:cNvPicPr>
                  </pic:nvPicPr>
                  <pic:blipFill>
                    <a:blip r:embed="rId33"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63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57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1250" cy="2860675"/>
            <wp:effectExtent l="19050" t="0" r="0" b="0"/>
            <wp:docPr id="23" name="Picture 12" descr="http://ppics.learningpt.org/cfxtemp/CFT0906_143135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pics.learningpt.org/cfxtemp/CFT0906_143135340.gif"/>
                    <pic:cNvPicPr>
                      <a:picLocks noChangeAspect="1" noChangeArrowheads="1"/>
                    </pic:cNvPicPr>
                  </pic:nvPicPr>
                  <pic:blipFill>
                    <a:blip r:embed="rId34"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13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15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1250" cy="2860675"/>
            <wp:effectExtent l="19050" t="0" r="0" b="0"/>
            <wp:docPr id="22" name="Picture 13" descr="http://ppics.learningpt.org/cfxtemp/CFT0906_143136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pics.learningpt.org/cfxtemp/CFT0906_143136EE.gif"/>
                    <pic:cNvPicPr>
                      <a:picLocks noChangeAspect="1" noChangeArrowheads="1"/>
                    </pic:cNvPicPr>
                  </pic:nvPicPr>
                  <pic:blipFill>
                    <a:blip r:embed="rId35"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8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7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1250" cy="2860675"/>
            <wp:effectExtent l="19050" t="0" r="0" b="0"/>
            <wp:docPr id="21" name="Picture 14" descr="http://ppics.learningpt.org/cfxtemp/CFT0906_143136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pics.learningpt.org/cfxtemp/CFT0906_143136284.gif"/>
                    <pic:cNvPicPr>
                      <a:picLocks noChangeAspect="1" noChangeArrowheads="1"/>
                    </pic:cNvPicPr>
                  </pic:nvPicPr>
                  <pic:blipFill>
                    <a:blip r:embed="rId36"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63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57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drawing>
          <wp:inline distT="0" distB="0" distL="0" distR="0">
            <wp:extent cx="6191250" cy="2860675"/>
            <wp:effectExtent l="19050" t="0" r="0" b="0"/>
            <wp:docPr id="20" name="Picture 15" descr="http://ppics.learningpt.org/cfxtemp/CFT0906_143137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pics.learningpt.org/cfxtemp/CFT0906_14313723.gif"/>
                    <pic:cNvPicPr>
                      <a:picLocks noChangeAspect="1" noChangeArrowheads="1"/>
                    </pic:cNvPicPr>
                  </pic:nvPicPr>
                  <pic:blipFill>
                    <a:blip r:embed="rId37"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F92FF7" w:rsidRPr="00F92FF7" w:rsidRDefault="00F92FF7" w:rsidP="00F92FF7">
      <w:pPr>
        <w:spacing w:before="100" w:beforeAutospacing="1" w:after="100" w:afterAutospacing="1"/>
        <w:rPr>
          <w:rFonts w:ascii="Book Antiqua" w:hAnsi="Book Antiqua"/>
          <w:color w:val="444444"/>
          <w:sz w:val="22"/>
          <w:szCs w:val="22"/>
          <w:shd w:val="clear" w:color="auto" w:fill="FFFFFF"/>
        </w:rPr>
      </w:pPr>
      <w:r w:rsidRPr="00F92FF7">
        <w:rPr>
          <w:rFonts w:ascii="Book Antiqua" w:hAnsi="Book Antiqua"/>
          <w:color w:val="444444"/>
          <w:sz w:val="22"/>
          <w:szCs w:val="22"/>
          <w:shd w:val="clear" w:color="auto" w:fill="FFFFFF"/>
        </w:rPr>
        <w:t xml:space="preserve">Of this Bundle's 63 center(s), 63 center(s) reported data for the 2009–2010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r w:rsidRPr="00F92FF7">
        <w:rPr>
          <w:rFonts w:ascii="Book Antiqua" w:hAnsi="Book Antiqua"/>
          <w:color w:val="444444"/>
          <w:sz w:val="22"/>
          <w:szCs w:val="22"/>
          <w:shd w:val="clear" w:color="auto" w:fill="FFFFFF"/>
        </w:rPr>
        <w:br/>
        <w:t xml:space="preserve">Of this Bundle's 63 center(s), 57 center(s) reported data for the 2008–2009 APR </w:t>
      </w:r>
      <w:proofErr w:type="gramStart"/>
      <w:r w:rsidRPr="00F92FF7">
        <w:rPr>
          <w:rFonts w:ascii="Book Antiqua" w:hAnsi="Book Antiqua"/>
          <w:color w:val="444444"/>
          <w:sz w:val="22"/>
          <w:szCs w:val="22"/>
          <w:shd w:val="clear" w:color="auto" w:fill="FFFFFF"/>
        </w:rPr>
        <w:t>year</w:t>
      </w:r>
      <w:proofErr w:type="gramEnd"/>
      <w:r w:rsidRPr="00F92FF7">
        <w:rPr>
          <w:rFonts w:ascii="Book Antiqua" w:hAnsi="Book Antiqua"/>
          <w:color w:val="444444"/>
          <w:sz w:val="22"/>
          <w:szCs w:val="22"/>
          <w:shd w:val="clear" w:color="auto" w:fill="FFFFFF"/>
        </w:rPr>
        <w:t>.</w:t>
      </w:r>
    </w:p>
    <w:p w:rsidR="00F92FF7" w:rsidRPr="00F92FF7" w:rsidRDefault="00F92FF7" w:rsidP="00F92FF7">
      <w:pPr>
        <w:spacing w:before="100" w:beforeAutospacing="1" w:after="100" w:afterAutospacing="1"/>
        <w:jc w:val="center"/>
        <w:rPr>
          <w:rFonts w:ascii="Book Antiqua" w:hAnsi="Book Antiqua"/>
          <w:color w:val="444444"/>
          <w:sz w:val="22"/>
          <w:szCs w:val="22"/>
          <w:shd w:val="clear" w:color="auto" w:fill="FFFFFF"/>
        </w:rPr>
      </w:pPr>
      <w:r w:rsidRPr="00904923">
        <w:rPr>
          <w:rFonts w:ascii="Book Antiqua" w:hAnsi="Book Antiqua"/>
          <w:noProof/>
          <w:color w:val="444444"/>
          <w:sz w:val="22"/>
          <w:szCs w:val="22"/>
          <w:shd w:val="clear" w:color="auto" w:fill="FFFFFF"/>
        </w:rPr>
        <w:lastRenderedPageBreak/>
        <w:drawing>
          <wp:inline distT="0" distB="0" distL="0" distR="0">
            <wp:extent cx="6191250" cy="2860675"/>
            <wp:effectExtent l="19050" t="0" r="0" b="0"/>
            <wp:docPr id="19" name="Picture 16" descr="http://ppics.learningpt.org/cfxtemp/CFT0906_1431371B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pics.learningpt.org/cfxtemp/CFT0906_1431371B9.gif"/>
                    <pic:cNvPicPr>
                      <a:picLocks noChangeAspect="1" noChangeArrowheads="1"/>
                    </pic:cNvPicPr>
                  </pic:nvPicPr>
                  <pic:blipFill>
                    <a:blip r:embed="rId38" cstate="print"/>
                    <a:srcRect/>
                    <a:stretch>
                      <a:fillRect/>
                    </a:stretch>
                  </pic:blipFill>
                  <pic:spPr bwMode="auto">
                    <a:xfrm>
                      <a:off x="0" y="0"/>
                      <a:ext cx="6191250" cy="2860675"/>
                    </a:xfrm>
                    <a:prstGeom prst="rect">
                      <a:avLst/>
                    </a:prstGeom>
                    <a:noFill/>
                    <a:ln w="9525">
                      <a:noFill/>
                      <a:miter lim="800000"/>
                      <a:headEnd/>
                      <a:tailEnd/>
                    </a:ln>
                  </pic:spPr>
                </pic:pic>
              </a:graphicData>
            </a:graphic>
          </wp:inline>
        </w:drawing>
      </w:r>
    </w:p>
    <w:p w:rsidR="00A151A0" w:rsidRPr="00904923" w:rsidRDefault="005C6829" w:rsidP="00F8037A">
      <w:pPr>
        <w:rPr>
          <w:rFonts w:ascii="Book Antiqua" w:hAnsi="Book Antiqua"/>
          <w:sz w:val="22"/>
          <w:szCs w:val="22"/>
        </w:rPr>
      </w:pPr>
      <w:r w:rsidRPr="00904923">
        <w:rPr>
          <w:rFonts w:ascii="Book Antiqua" w:hAnsi="Book Antiqua"/>
          <w:sz w:val="22"/>
          <w:szCs w:val="22"/>
        </w:rPr>
        <w:br w:type="page"/>
      </w:r>
      <w:r w:rsidRPr="00904923">
        <w:rPr>
          <w:rFonts w:ascii="Book Antiqua" w:hAnsi="Book Antiqua"/>
          <w:sz w:val="22"/>
          <w:szCs w:val="22"/>
        </w:rPr>
        <w:lastRenderedPageBreak/>
        <w:t>Results of visits during 2010-11 program year using the benchmarking tool:</w:t>
      </w:r>
    </w:p>
    <w:p w:rsidR="005C6829" w:rsidRPr="00904923" w:rsidRDefault="005C6829" w:rsidP="00F8037A">
      <w:pPr>
        <w:rPr>
          <w:rFonts w:ascii="Book Antiqua" w:hAnsi="Book Antiqua"/>
          <w:sz w:val="22"/>
          <w:szCs w:val="22"/>
        </w:rPr>
      </w:pPr>
    </w:p>
    <w:p w:rsidR="005C6829" w:rsidRPr="00904923" w:rsidRDefault="00313676" w:rsidP="00F8037A">
      <w:pPr>
        <w:rPr>
          <w:rFonts w:ascii="Book Antiqua" w:hAnsi="Book Antiqua"/>
          <w:sz w:val="22"/>
          <w:szCs w:val="22"/>
        </w:rPr>
      </w:pPr>
      <w:r w:rsidRPr="00904923">
        <w:rPr>
          <w:rFonts w:ascii="Book Antiqua" w:hAnsi="Book Antiqua"/>
          <w:noProof/>
          <w:sz w:val="22"/>
          <w:szCs w:val="22"/>
        </w:rPr>
        <w:drawing>
          <wp:anchor distT="0" distB="0" distL="114300" distR="114300" simplePos="0" relativeHeight="251658240" behindDoc="0" locked="0" layoutInCell="1" allowOverlap="1">
            <wp:simplePos x="0" y="0"/>
            <wp:positionH relativeFrom="column">
              <wp:posOffset>2169795</wp:posOffset>
            </wp:positionH>
            <wp:positionV relativeFrom="paragraph">
              <wp:posOffset>868680</wp:posOffset>
            </wp:positionV>
            <wp:extent cx="3115310" cy="2053590"/>
            <wp:effectExtent l="19050" t="0" r="27940" b="3810"/>
            <wp:wrapThrough wrapText="bothSides">
              <wp:wrapPolygon edited="0">
                <wp:start x="-132" y="0"/>
                <wp:lineTo x="-132" y="21640"/>
                <wp:lineTo x="21794" y="21640"/>
                <wp:lineTo x="21794" y="0"/>
                <wp:lineTo x="-132"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r w:rsidR="005C6829" w:rsidRPr="00904923">
        <w:rPr>
          <w:rFonts w:ascii="Book Antiqua" w:hAnsi="Book Antiqua"/>
          <w:sz w:val="22"/>
          <w:szCs w:val="22"/>
        </w:rPr>
        <w:t>This tool was developed for the purpose of an indication of current program status following a review of the above PPICS data</w:t>
      </w:r>
      <w:r w:rsidR="00A41A6C" w:rsidRPr="00904923">
        <w:rPr>
          <w:rFonts w:ascii="Book Antiqua" w:hAnsi="Book Antiqua"/>
          <w:sz w:val="22"/>
          <w:szCs w:val="22"/>
        </w:rPr>
        <w:t xml:space="preserve"> for all 64 locations</w:t>
      </w:r>
      <w:r w:rsidR="00442D96" w:rsidRPr="00904923">
        <w:rPr>
          <w:rFonts w:ascii="Book Antiqua" w:hAnsi="Book Antiqua"/>
          <w:sz w:val="22"/>
          <w:szCs w:val="22"/>
        </w:rPr>
        <w:t>.</w:t>
      </w:r>
      <w:r w:rsidR="005C6829" w:rsidRPr="00904923">
        <w:rPr>
          <w:rFonts w:ascii="Book Antiqua" w:hAnsi="Book Antiqua"/>
          <w:sz w:val="22"/>
          <w:szCs w:val="22"/>
        </w:rPr>
        <w:t xml:space="preserve">  The intent of the instrument and resulting data is intended to be used to guide program improvement and areas of strength.  The data covers the following areas:</w:t>
      </w:r>
    </w:p>
    <w:p w:rsidR="005C6829" w:rsidRPr="00904923" w:rsidRDefault="005C6829" w:rsidP="005C6829">
      <w:pPr>
        <w:numPr>
          <w:ilvl w:val="0"/>
          <w:numId w:val="18"/>
        </w:numPr>
        <w:rPr>
          <w:rFonts w:ascii="Book Antiqua" w:hAnsi="Book Antiqua"/>
          <w:sz w:val="22"/>
          <w:szCs w:val="22"/>
        </w:rPr>
      </w:pPr>
      <w:r w:rsidRPr="00904923">
        <w:rPr>
          <w:rFonts w:ascii="Book Antiqua" w:hAnsi="Book Antiqua"/>
          <w:sz w:val="22"/>
          <w:szCs w:val="22"/>
        </w:rPr>
        <w:t>Performance objectives</w:t>
      </w:r>
      <w:r w:rsidR="00A41A6C" w:rsidRPr="00904923">
        <w:rPr>
          <w:rFonts w:ascii="Book Antiqua" w:hAnsi="Book Antiqua"/>
          <w:noProof/>
          <w:sz w:val="22"/>
          <w:szCs w:val="22"/>
        </w:rPr>
        <w:t xml:space="preserve"> </w:t>
      </w:r>
    </w:p>
    <w:p w:rsidR="005C6829" w:rsidRPr="00904923" w:rsidRDefault="005C6829" w:rsidP="005C6829">
      <w:pPr>
        <w:numPr>
          <w:ilvl w:val="0"/>
          <w:numId w:val="18"/>
        </w:numPr>
        <w:rPr>
          <w:rFonts w:ascii="Book Antiqua" w:hAnsi="Book Antiqua"/>
          <w:sz w:val="22"/>
          <w:szCs w:val="22"/>
        </w:rPr>
      </w:pPr>
      <w:r w:rsidRPr="00904923">
        <w:rPr>
          <w:rFonts w:ascii="Book Antiqua" w:hAnsi="Book Antiqua"/>
          <w:sz w:val="22"/>
          <w:szCs w:val="22"/>
        </w:rPr>
        <w:t>Programming</w:t>
      </w:r>
    </w:p>
    <w:p w:rsidR="005C6829" w:rsidRPr="00904923" w:rsidRDefault="005C6829" w:rsidP="005C6829">
      <w:pPr>
        <w:numPr>
          <w:ilvl w:val="0"/>
          <w:numId w:val="18"/>
        </w:numPr>
        <w:rPr>
          <w:rFonts w:ascii="Book Antiqua" w:hAnsi="Book Antiqua"/>
          <w:sz w:val="22"/>
          <w:szCs w:val="22"/>
        </w:rPr>
      </w:pPr>
      <w:r w:rsidRPr="00904923">
        <w:rPr>
          <w:rFonts w:ascii="Book Antiqua" w:hAnsi="Book Antiqua"/>
          <w:sz w:val="22"/>
          <w:szCs w:val="22"/>
        </w:rPr>
        <w:t>Academics</w:t>
      </w:r>
    </w:p>
    <w:p w:rsidR="005C6829" w:rsidRPr="00904923" w:rsidRDefault="005C6829" w:rsidP="005C6829">
      <w:pPr>
        <w:numPr>
          <w:ilvl w:val="0"/>
          <w:numId w:val="18"/>
        </w:numPr>
        <w:rPr>
          <w:rFonts w:ascii="Book Antiqua" w:hAnsi="Book Antiqua"/>
          <w:sz w:val="22"/>
          <w:szCs w:val="22"/>
        </w:rPr>
      </w:pPr>
      <w:r w:rsidRPr="00904923">
        <w:rPr>
          <w:rFonts w:ascii="Book Antiqua" w:hAnsi="Book Antiqua"/>
          <w:sz w:val="22"/>
          <w:szCs w:val="22"/>
        </w:rPr>
        <w:t>Enrichment</w:t>
      </w:r>
    </w:p>
    <w:p w:rsidR="005C6829" w:rsidRPr="00904923" w:rsidRDefault="005C6829" w:rsidP="005C6829">
      <w:pPr>
        <w:numPr>
          <w:ilvl w:val="0"/>
          <w:numId w:val="18"/>
        </w:numPr>
        <w:rPr>
          <w:rFonts w:ascii="Book Antiqua" w:hAnsi="Book Antiqua"/>
          <w:sz w:val="22"/>
          <w:szCs w:val="22"/>
        </w:rPr>
      </w:pPr>
      <w:r w:rsidRPr="00904923">
        <w:rPr>
          <w:rFonts w:ascii="Book Antiqua" w:hAnsi="Book Antiqua"/>
          <w:sz w:val="22"/>
          <w:szCs w:val="22"/>
        </w:rPr>
        <w:t>Family</w:t>
      </w:r>
    </w:p>
    <w:p w:rsidR="005C6829" w:rsidRPr="00904923" w:rsidRDefault="005C6829" w:rsidP="005C6829">
      <w:pPr>
        <w:numPr>
          <w:ilvl w:val="0"/>
          <w:numId w:val="18"/>
        </w:numPr>
        <w:rPr>
          <w:rFonts w:ascii="Book Antiqua" w:hAnsi="Book Antiqua"/>
          <w:sz w:val="22"/>
          <w:szCs w:val="22"/>
        </w:rPr>
      </w:pPr>
      <w:r w:rsidRPr="00904923">
        <w:rPr>
          <w:rFonts w:ascii="Book Antiqua" w:hAnsi="Book Antiqua"/>
          <w:sz w:val="22"/>
          <w:szCs w:val="22"/>
        </w:rPr>
        <w:t>Operations</w:t>
      </w:r>
    </w:p>
    <w:p w:rsidR="005C6829" w:rsidRPr="00904923" w:rsidRDefault="005C6829" w:rsidP="005C6829">
      <w:pPr>
        <w:numPr>
          <w:ilvl w:val="0"/>
          <w:numId w:val="18"/>
        </w:numPr>
        <w:rPr>
          <w:rFonts w:ascii="Book Antiqua" w:hAnsi="Book Antiqua"/>
          <w:sz w:val="22"/>
          <w:szCs w:val="22"/>
        </w:rPr>
      </w:pPr>
      <w:r w:rsidRPr="00904923">
        <w:rPr>
          <w:rFonts w:ascii="Book Antiqua" w:hAnsi="Book Antiqua"/>
          <w:sz w:val="22"/>
          <w:szCs w:val="22"/>
        </w:rPr>
        <w:t>Morale</w:t>
      </w:r>
    </w:p>
    <w:p w:rsidR="005C6829" w:rsidRPr="00904923" w:rsidRDefault="005C6829" w:rsidP="005C6829">
      <w:pPr>
        <w:rPr>
          <w:rFonts w:ascii="Book Antiqua" w:hAnsi="Book Antiqua"/>
          <w:sz w:val="22"/>
          <w:szCs w:val="22"/>
        </w:rPr>
      </w:pPr>
    </w:p>
    <w:p w:rsidR="005C6829" w:rsidRPr="00904923" w:rsidRDefault="005C6829" w:rsidP="005C6829">
      <w:pPr>
        <w:rPr>
          <w:rFonts w:ascii="Book Antiqua" w:hAnsi="Book Antiqua"/>
          <w:sz w:val="22"/>
          <w:szCs w:val="22"/>
        </w:rPr>
      </w:pPr>
      <w:r w:rsidRPr="00904923">
        <w:rPr>
          <w:rFonts w:ascii="Book Antiqua" w:hAnsi="Book Antiqua"/>
          <w:sz w:val="22"/>
          <w:szCs w:val="22"/>
        </w:rPr>
        <w:t xml:space="preserve">Information to complete the scale was taken from a review of </w:t>
      </w:r>
      <w:r w:rsidR="00A41A6C" w:rsidRPr="00904923">
        <w:rPr>
          <w:rFonts w:ascii="Book Antiqua" w:hAnsi="Book Antiqua"/>
          <w:sz w:val="22"/>
          <w:szCs w:val="22"/>
        </w:rPr>
        <w:t>all</w:t>
      </w:r>
      <w:r w:rsidRPr="00904923">
        <w:rPr>
          <w:rFonts w:ascii="Book Antiqua" w:hAnsi="Book Antiqua"/>
          <w:sz w:val="22"/>
          <w:szCs w:val="22"/>
        </w:rPr>
        <w:t xml:space="preserve"> PPICS data entered by program directors for 2009-10 program </w:t>
      </w:r>
      <w:proofErr w:type="gramStart"/>
      <w:r w:rsidRPr="00904923">
        <w:rPr>
          <w:rFonts w:ascii="Book Antiqua" w:hAnsi="Book Antiqua"/>
          <w:sz w:val="22"/>
          <w:szCs w:val="22"/>
        </w:rPr>
        <w:t>year</w:t>
      </w:r>
      <w:proofErr w:type="gramEnd"/>
      <w:r w:rsidRPr="00904923">
        <w:rPr>
          <w:rFonts w:ascii="Book Antiqua" w:hAnsi="Book Antiqua"/>
          <w:sz w:val="22"/>
          <w:szCs w:val="22"/>
        </w:rPr>
        <w:t>, interviews with program staff &amp; administration, and program observation</w:t>
      </w:r>
      <w:r w:rsidR="00A41A6C" w:rsidRPr="00904923">
        <w:rPr>
          <w:rFonts w:ascii="Book Antiqua" w:hAnsi="Book Antiqua"/>
          <w:sz w:val="22"/>
          <w:szCs w:val="22"/>
        </w:rPr>
        <w:t xml:space="preserve"> of </w:t>
      </w:r>
      <w:r w:rsidR="00E20D29" w:rsidRPr="00904923">
        <w:rPr>
          <w:rFonts w:ascii="Book Antiqua" w:hAnsi="Book Antiqua"/>
          <w:sz w:val="22"/>
          <w:szCs w:val="22"/>
        </w:rPr>
        <w:t>64</w:t>
      </w:r>
      <w:r w:rsidR="00A41A6C" w:rsidRPr="00904923">
        <w:rPr>
          <w:rFonts w:ascii="Book Antiqua" w:hAnsi="Book Antiqua"/>
          <w:sz w:val="22"/>
          <w:szCs w:val="22"/>
        </w:rPr>
        <w:t xml:space="preserve"> or </w:t>
      </w:r>
      <w:r w:rsidR="00E20D29" w:rsidRPr="00904923">
        <w:rPr>
          <w:rFonts w:ascii="Book Antiqua" w:hAnsi="Book Antiqua"/>
          <w:sz w:val="22"/>
          <w:szCs w:val="22"/>
        </w:rPr>
        <w:t>100% of operational programs</w:t>
      </w:r>
      <w:r w:rsidRPr="00904923">
        <w:rPr>
          <w:rFonts w:ascii="Book Antiqua" w:hAnsi="Book Antiqua"/>
          <w:sz w:val="22"/>
          <w:szCs w:val="22"/>
        </w:rPr>
        <w:t>.</w:t>
      </w:r>
    </w:p>
    <w:p w:rsidR="005C6829" w:rsidRPr="00904923" w:rsidRDefault="005C6829" w:rsidP="005C6829">
      <w:pPr>
        <w:rPr>
          <w:rFonts w:ascii="Book Antiqua" w:hAnsi="Book Antiqua"/>
          <w:sz w:val="22"/>
          <w:szCs w:val="22"/>
        </w:rPr>
      </w:pPr>
    </w:p>
    <w:p w:rsidR="00E20D29" w:rsidRPr="00904923" w:rsidRDefault="00E20D29" w:rsidP="005C6829">
      <w:pPr>
        <w:rPr>
          <w:rFonts w:ascii="Book Antiqua" w:hAnsi="Book Antiqua"/>
          <w:sz w:val="22"/>
          <w:szCs w:val="22"/>
        </w:rPr>
      </w:pPr>
      <w:r w:rsidRPr="00904923">
        <w:rPr>
          <w:rFonts w:ascii="Book Antiqua" w:hAnsi="Book Antiqua"/>
          <w:sz w:val="22"/>
          <w:szCs w:val="22"/>
        </w:rPr>
        <w:t>As based on the data in the chart above, it is apparent that the areas of improvement across the BIE</w:t>
      </w:r>
      <w:r w:rsidR="00B540C6" w:rsidRPr="00904923">
        <w:rPr>
          <w:rFonts w:ascii="Book Antiqua" w:hAnsi="Book Antiqua"/>
          <w:sz w:val="22"/>
          <w:szCs w:val="22"/>
        </w:rPr>
        <w:t xml:space="preserve"> include what is currently being done academically and with family programming.  Each of the programs that scored relatively low were provided with ideas and opportunities designed and delivered to improve areas within the academic and family </w:t>
      </w:r>
      <w:r w:rsidR="00D53047" w:rsidRPr="00904923">
        <w:rPr>
          <w:rFonts w:ascii="Book Antiqua" w:hAnsi="Book Antiqua"/>
          <w:sz w:val="22"/>
          <w:szCs w:val="22"/>
        </w:rPr>
        <w:t>programming.  Ongoing training will be necessary in the area of academics before wide-spread change will occur.  The academic ideas are coordinated with that which is happening in the regular school day program.</w:t>
      </w:r>
    </w:p>
    <w:p w:rsidR="00D53047" w:rsidRPr="00904923" w:rsidRDefault="00D53047" w:rsidP="005C6829">
      <w:pPr>
        <w:rPr>
          <w:rFonts w:ascii="Book Antiqua" w:hAnsi="Book Antiqua"/>
          <w:sz w:val="22"/>
          <w:szCs w:val="22"/>
        </w:rPr>
      </w:pPr>
    </w:p>
    <w:p w:rsidR="005C6829" w:rsidRPr="00904923" w:rsidRDefault="005C6829" w:rsidP="005C6829">
      <w:pPr>
        <w:rPr>
          <w:rFonts w:ascii="Book Antiqua" w:hAnsi="Book Antiqua"/>
          <w:sz w:val="22"/>
          <w:szCs w:val="22"/>
        </w:rPr>
      </w:pPr>
      <w:r w:rsidRPr="00904923">
        <w:rPr>
          <w:rFonts w:ascii="Book Antiqua" w:hAnsi="Book Antiqua"/>
          <w:sz w:val="22"/>
          <w:szCs w:val="22"/>
        </w:rPr>
        <w:t>Instrument used:</w:t>
      </w:r>
    </w:p>
    <w:p w:rsidR="005F6808" w:rsidRPr="00904923" w:rsidRDefault="005F6808" w:rsidP="005F6808">
      <w:pPr>
        <w:rPr>
          <w:rFonts w:ascii="Book Antiqua" w:hAnsi="Book Antiqua"/>
          <w:sz w:val="22"/>
          <w:szCs w:val="22"/>
        </w:rPr>
      </w:pPr>
      <w:r w:rsidRPr="00904923">
        <w:rPr>
          <w:rFonts w:ascii="Book Antiqua" w:hAnsi="Book Antiqua"/>
          <w:sz w:val="22"/>
          <w:szCs w:val="22"/>
        </w:rPr>
        <w:t xml:space="preserve">What is/are the academic focus (s) of this program? </w:t>
      </w:r>
    </w:p>
    <w:p w:rsidR="005F6808" w:rsidRPr="00904923" w:rsidRDefault="005F6808" w:rsidP="005F6808">
      <w:pPr>
        <w:rPr>
          <w:rFonts w:ascii="Book Antiqua" w:hAnsi="Book Antiqua"/>
          <w:sz w:val="22"/>
          <w:szCs w:val="22"/>
        </w:rPr>
      </w:pPr>
      <w:r w:rsidRPr="00904923">
        <w:rPr>
          <w:rFonts w:ascii="Book Antiqua" w:hAnsi="Book Antiqua"/>
          <w:sz w:val="22"/>
          <w:szCs w:val="22"/>
        </w:rPr>
        <w:t xml:space="preserve">What is/are the non-academic focus (s) of this program? </w:t>
      </w:r>
    </w:p>
    <w:p w:rsidR="005F6808" w:rsidRPr="00904923" w:rsidRDefault="005F6808" w:rsidP="005F6808">
      <w:pPr>
        <w:rPr>
          <w:rFonts w:ascii="Book Antiqua" w:hAnsi="Book Antiqua"/>
          <w:sz w:val="22"/>
          <w:szCs w:val="22"/>
        </w:rPr>
      </w:pPr>
      <w:r w:rsidRPr="00904923">
        <w:rPr>
          <w:rFonts w:ascii="Book Antiqua" w:hAnsi="Book Antiqua"/>
          <w:sz w:val="22"/>
          <w:szCs w:val="22"/>
        </w:rPr>
        <w:t>How do you achieve the family component?</w:t>
      </w:r>
    </w:p>
    <w:p w:rsidR="005F6808" w:rsidRPr="00904923" w:rsidRDefault="005F6808" w:rsidP="005F6808">
      <w:pPr>
        <w:rPr>
          <w:rFonts w:ascii="Book Antiqua" w:hAnsi="Book Antiqua"/>
          <w:i/>
          <w:sz w:val="22"/>
          <w:szCs w:val="22"/>
        </w:rPr>
      </w:pPr>
      <w:r w:rsidRPr="00904923">
        <w:rPr>
          <w:rFonts w:ascii="Book Antiqua" w:hAnsi="Book Antiqua"/>
          <w:i/>
          <w:sz w:val="22"/>
          <w:szCs w:val="22"/>
        </w:rPr>
        <w:t>Please answer each of the following questions to the best of your ability at this time using the following scale: (generally inferred from available data)</w:t>
      </w:r>
    </w:p>
    <w:p w:rsidR="005F6808" w:rsidRPr="00904923" w:rsidRDefault="005F6808" w:rsidP="005F6808">
      <w:pPr>
        <w:rPr>
          <w:rFonts w:ascii="Book Antiqua" w:hAnsi="Book Antiqua"/>
          <w:i/>
          <w:sz w:val="22"/>
          <w:szCs w:val="22"/>
        </w:rPr>
      </w:pPr>
      <w:r w:rsidRPr="00904923">
        <w:rPr>
          <w:rFonts w:ascii="Book Antiqua" w:hAnsi="Book Antiqua"/>
          <w:i/>
          <w:sz w:val="22"/>
          <w:szCs w:val="22"/>
        </w:rPr>
        <w:t>5 = Strongly Agree or Absolutely</w:t>
      </w:r>
    </w:p>
    <w:p w:rsidR="005F6808" w:rsidRPr="00904923" w:rsidRDefault="005F6808" w:rsidP="005F6808">
      <w:pPr>
        <w:rPr>
          <w:rFonts w:ascii="Book Antiqua" w:hAnsi="Book Antiqua"/>
          <w:i/>
          <w:sz w:val="22"/>
          <w:szCs w:val="22"/>
        </w:rPr>
      </w:pPr>
      <w:r w:rsidRPr="00904923">
        <w:rPr>
          <w:rFonts w:ascii="Book Antiqua" w:hAnsi="Book Antiqua"/>
          <w:i/>
          <w:sz w:val="22"/>
          <w:szCs w:val="22"/>
        </w:rPr>
        <w:t>4 = Agree or Occasionally</w:t>
      </w:r>
    </w:p>
    <w:p w:rsidR="005F6808" w:rsidRPr="00904923" w:rsidRDefault="005F6808" w:rsidP="005F6808">
      <w:pPr>
        <w:rPr>
          <w:rFonts w:ascii="Book Antiqua" w:hAnsi="Book Antiqua"/>
          <w:i/>
          <w:sz w:val="22"/>
          <w:szCs w:val="22"/>
        </w:rPr>
      </w:pPr>
      <w:r w:rsidRPr="00904923">
        <w:rPr>
          <w:rFonts w:ascii="Book Antiqua" w:hAnsi="Book Antiqua"/>
          <w:i/>
          <w:sz w:val="22"/>
          <w:szCs w:val="22"/>
        </w:rPr>
        <w:t>3 = Neutral</w:t>
      </w:r>
    </w:p>
    <w:p w:rsidR="005F6808" w:rsidRPr="00904923" w:rsidRDefault="005F6808" w:rsidP="005F6808">
      <w:pPr>
        <w:rPr>
          <w:rFonts w:ascii="Book Antiqua" w:hAnsi="Book Antiqua"/>
          <w:i/>
          <w:sz w:val="22"/>
          <w:szCs w:val="22"/>
        </w:rPr>
      </w:pPr>
      <w:r w:rsidRPr="00904923">
        <w:rPr>
          <w:rFonts w:ascii="Book Antiqua" w:hAnsi="Book Antiqua"/>
          <w:i/>
          <w:sz w:val="22"/>
          <w:szCs w:val="22"/>
        </w:rPr>
        <w:t>2 = Disagree or Seldom</w:t>
      </w:r>
    </w:p>
    <w:p w:rsidR="005F6808" w:rsidRPr="00904923" w:rsidRDefault="005F6808" w:rsidP="005F6808">
      <w:pPr>
        <w:rPr>
          <w:rFonts w:ascii="Book Antiqua" w:hAnsi="Book Antiqua"/>
          <w:i/>
          <w:sz w:val="22"/>
          <w:szCs w:val="22"/>
        </w:rPr>
      </w:pPr>
      <w:r w:rsidRPr="00904923">
        <w:rPr>
          <w:rFonts w:ascii="Book Antiqua" w:hAnsi="Book Antiqua"/>
          <w:i/>
          <w:sz w:val="22"/>
          <w:szCs w:val="22"/>
        </w:rPr>
        <w:t>1 = Strongly Disagree or Never</w:t>
      </w:r>
    </w:p>
    <w:p w:rsidR="005F6808" w:rsidRPr="00904923" w:rsidRDefault="005F6808" w:rsidP="005F6808">
      <w:pPr>
        <w:rPr>
          <w:rFonts w:ascii="Book Antiqua" w:hAnsi="Book Antiqua"/>
          <w:sz w:val="22"/>
          <w:szCs w:val="22"/>
        </w:rPr>
      </w:pPr>
    </w:p>
    <w:p w:rsidR="005F6808" w:rsidRPr="00904923" w:rsidRDefault="005F6808" w:rsidP="005F6808">
      <w:pPr>
        <w:numPr>
          <w:ilvl w:val="0"/>
          <w:numId w:val="22"/>
        </w:numPr>
        <w:rPr>
          <w:rFonts w:ascii="Book Antiqua" w:hAnsi="Book Antiqua"/>
          <w:b/>
          <w:sz w:val="22"/>
          <w:szCs w:val="22"/>
        </w:rPr>
      </w:pPr>
      <w:r w:rsidRPr="00904923">
        <w:rPr>
          <w:rFonts w:ascii="Book Antiqua" w:hAnsi="Book Antiqua"/>
          <w:b/>
          <w:sz w:val="22"/>
          <w:szCs w:val="22"/>
        </w:rPr>
        <w:t>Performance Objectives</w:t>
      </w:r>
    </w:p>
    <w:p w:rsidR="005F6808" w:rsidRPr="00904923" w:rsidRDefault="005F6808" w:rsidP="005F6808">
      <w:pPr>
        <w:numPr>
          <w:ilvl w:val="1"/>
          <w:numId w:val="22"/>
        </w:numPr>
        <w:rPr>
          <w:rFonts w:ascii="Book Antiqua" w:hAnsi="Book Antiqua"/>
          <w:sz w:val="22"/>
          <w:szCs w:val="22"/>
        </w:rPr>
      </w:pPr>
      <w:r w:rsidRPr="00904923">
        <w:rPr>
          <w:rFonts w:ascii="Book Antiqua" w:hAnsi="Book Antiqua"/>
          <w:sz w:val="22"/>
          <w:szCs w:val="22"/>
        </w:rPr>
        <w:t>Our performance objectives are aligned to the identified needs in the needs assessment.</w:t>
      </w:r>
    </w:p>
    <w:p w:rsidR="005F6808" w:rsidRPr="00904923" w:rsidRDefault="005F6808" w:rsidP="005F6808">
      <w:pPr>
        <w:numPr>
          <w:ilvl w:val="1"/>
          <w:numId w:val="22"/>
        </w:numPr>
        <w:rPr>
          <w:rFonts w:ascii="Book Antiqua" w:hAnsi="Book Antiqua"/>
          <w:sz w:val="22"/>
          <w:szCs w:val="22"/>
        </w:rPr>
      </w:pPr>
      <w:r w:rsidRPr="00904923">
        <w:rPr>
          <w:rFonts w:ascii="Book Antiqua" w:hAnsi="Book Antiqua"/>
          <w:sz w:val="22"/>
          <w:szCs w:val="22"/>
        </w:rPr>
        <w:t>Our performance objectives are relevant.</w:t>
      </w:r>
    </w:p>
    <w:p w:rsidR="005F6808" w:rsidRPr="00904923" w:rsidRDefault="005F6808" w:rsidP="005F6808">
      <w:pPr>
        <w:numPr>
          <w:ilvl w:val="1"/>
          <w:numId w:val="22"/>
        </w:numPr>
        <w:rPr>
          <w:rFonts w:ascii="Book Antiqua" w:hAnsi="Book Antiqua"/>
          <w:sz w:val="22"/>
          <w:szCs w:val="22"/>
        </w:rPr>
      </w:pPr>
      <w:r w:rsidRPr="00904923">
        <w:rPr>
          <w:rFonts w:ascii="Book Antiqua" w:hAnsi="Book Antiqua"/>
          <w:sz w:val="22"/>
          <w:szCs w:val="22"/>
        </w:rPr>
        <w:t>Our objectives are measured objectively.</w:t>
      </w:r>
    </w:p>
    <w:p w:rsidR="005F6808" w:rsidRPr="00904923" w:rsidRDefault="005F6808" w:rsidP="005F6808">
      <w:pPr>
        <w:numPr>
          <w:ilvl w:val="1"/>
          <w:numId w:val="22"/>
        </w:numPr>
        <w:rPr>
          <w:rFonts w:ascii="Book Antiqua" w:hAnsi="Book Antiqua"/>
          <w:sz w:val="22"/>
          <w:szCs w:val="22"/>
        </w:rPr>
      </w:pPr>
      <w:r w:rsidRPr="00904923">
        <w:rPr>
          <w:rFonts w:ascii="Book Antiqua" w:hAnsi="Book Antiqua"/>
          <w:sz w:val="22"/>
          <w:szCs w:val="22"/>
        </w:rPr>
        <w:lastRenderedPageBreak/>
        <w:t>Our objectives are aligned to the state goals/objectives.</w:t>
      </w:r>
    </w:p>
    <w:p w:rsidR="005F6808" w:rsidRPr="00904923" w:rsidRDefault="005F6808" w:rsidP="005F6808">
      <w:pPr>
        <w:numPr>
          <w:ilvl w:val="0"/>
          <w:numId w:val="22"/>
        </w:numPr>
        <w:rPr>
          <w:rFonts w:ascii="Book Antiqua" w:hAnsi="Book Antiqua"/>
          <w:b/>
          <w:sz w:val="22"/>
          <w:szCs w:val="22"/>
        </w:rPr>
      </w:pPr>
      <w:r w:rsidRPr="00904923">
        <w:rPr>
          <w:rFonts w:ascii="Book Antiqua" w:hAnsi="Book Antiqua"/>
          <w:b/>
          <w:sz w:val="22"/>
          <w:szCs w:val="22"/>
        </w:rPr>
        <w:t>Programming</w:t>
      </w:r>
    </w:p>
    <w:p w:rsidR="005F6808" w:rsidRPr="00904923" w:rsidRDefault="005F6808" w:rsidP="005F6808">
      <w:pPr>
        <w:numPr>
          <w:ilvl w:val="1"/>
          <w:numId w:val="22"/>
        </w:numPr>
        <w:rPr>
          <w:rFonts w:ascii="Book Antiqua" w:hAnsi="Book Antiqua"/>
          <w:sz w:val="22"/>
          <w:szCs w:val="22"/>
        </w:rPr>
      </w:pPr>
      <w:r w:rsidRPr="00904923">
        <w:rPr>
          <w:rFonts w:ascii="Book Antiqua" w:hAnsi="Book Antiqua"/>
          <w:sz w:val="22"/>
          <w:szCs w:val="22"/>
        </w:rPr>
        <w:t xml:space="preserve">Our programming (courses or activities offered) meets the state minimum guidelines for </w:t>
      </w:r>
    </w:p>
    <w:p w:rsidR="005F6808" w:rsidRPr="00904923" w:rsidRDefault="005F6808" w:rsidP="005F6808">
      <w:pPr>
        <w:numPr>
          <w:ilvl w:val="1"/>
          <w:numId w:val="22"/>
        </w:numPr>
        <w:rPr>
          <w:rFonts w:ascii="Book Antiqua" w:hAnsi="Book Antiqua"/>
          <w:sz w:val="22"/>
          <w:szCs w:val="22"/>
        </w:rPr>
      </w:pPr>
      <w:r w:rsidRPr="00904923">
        <w:rPr>
          <w:rFonts w:ascii="Book Antiqua" w:hAnsi="Book Antiqua"/>
          <w:sz w:val="22"/>
          <w:szCs w:val="22"/>
        </w:rPr>
        <w:t>Our programming addresses the stated objectives.</w:t>
      </w:r>
    </w:p>
    <w:p w:rsidR="005F6808" w:rsidRPr="00904923" w:rsidRDefault="005F6808" w:rsidP="005F6808">
      <w:pPr>
        <w:numPr>
          <w:ilvl w:val="1"/>
          <w:numId w:val="22"/>
        </w:numPr>
        <w:rPr>
          <w:rFonts w:ascii="Book Antiqua" w:hAnsi="Book Antiqua"/>
          <w:sz w:val="22"/>
          <w:szCs w:val="22"/>
        </w:rPr>
      </w:pPr>
      <w:r w:rsidRPr="00904923">
        <w:rPr>
          <w:rFonts w:ascii="Book Antiqua" w:hAnsi="Book Antiqua"/>
          <w:sz w:val="22"/>
          <w:szCs w:val="22"/>
        </w:rPr>
        <w:t>Our programming reflects our stated emphasis.</w:t>
      </w:r>
    </w:p>
    <w:p w:rsidR="005F6808" w:rsidRPr="00904923" w:rsidRDefault="005F6808" w:rsidP="005F6808">
      <w:pPr>
        <w:numPr>
          <w:ilvl w:val="1"/>
          <w:numId w:val="22"/>
        </w:numPr>
        <w:rPr>
          <w:rFonts w:ascii="Book Antiqua" w:hAnsi="Book Antiqua"/>
          <w:sz w:val="22"/>
          <w:szCs w:val="22"/>
        </w:rPr>
      </w:pPr>
      <w:r w:rsidRPr="00904923">
        <w:rPr>
          <w:rFonts w:ascii="Book Antiqua" w:hAnsi="Book Antiqua"/>
          <w:sz w:val="22"/>
          <w:szCs w:val="22"/>
        </w:rPr>
        <w:t>Our programming meets or exceeds the desired attendance results.</w:t>
      </w:r>
    </w:p>
    <w:p w:rsidR="00A41A6C" w:rsidRPr="00904923" w:rsidRDefault="00A41A6C" w:rsidP="005F6808">
      <w:pPr>
        <w:numPr>
          <w:ilvl w:val="0"/>
          <w:numId w:val="22"/>
        </w:numPr>
        <w:rPr>
          <w:rFonts w:ascii="Book Antiqua" w:hAnsi="Book Antiqua"/>
          <w:b/>
          <w:sz w:val="22"/>
          <w:szCs w:val="22"/>
        </w:rPr>
      </w:pPr>
      <w:r w:rsidRPr="00904923">
        <w:rPr>
          <w:rFonts w:ascii="Book Antiqua" w:hAnsi="Book Antiqua"/>
          <w:b/>
          <w:sz w:val="22"/>
          <w:szCs w:val="22"/>
        </w:rPr>
        <w:t>Academics</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Each student enrolled in a course in our program has an individual academic performance goal.</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Academic programming provided is aligned to the identified needs of students?</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There is a strong correlation between the programming provided and the measures of academic progress used.</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Staff members know how to understand the academic needs of students and how to address those needs.</w:t>
      </w:r>
    </w:p>
    <w:p w:rsidR="00A41A6C"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Student participation is frequent enough to meet the academic goal set for that student.</w:t>
      </w:r>
    </w:p>
    <w:p w:rsidR="00A41A6C" w:rsidRPr="00904923" w:rsidRDefault="00A41A6C" w:rsidP="00A41A6C">
      <w:pPr>
        <w:numPr>
          <w:ilvl w:val="0"/>
          <w:numId w:val="22"/>
        </w:numPr>
        <w:rPr>
          <w:rFonts w:ascii="Book Antiqua" w:hAnsi="Book Antiqua"/>
          <w:b/>
          <w:sz w:val="22"/>
          <w:szCs w:val="22"/>
        </w:rPr>
      </w:pPr>
      <w:r w:rsidRPr="00904923">
        <w:rPr>
          <w:rFonts w:ascii="Book Antiqua" w:hAnsi="Book Antiqua"/>
          <w:b/>
          <w:sz w:val="22"/>
          <w:szCs w:val="22"/>
        </w:rPr>
        <w:t>Enrichment</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Programming is built to attract and retain children.</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Enrichment programming is supported in the grant.</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Our enrichment activities are the ones students want to have.</w:t>
      </w:r>
    </w:p>
    <w:p w:rsidR="00A41A6C" w:rsidRPr="00904923" w:rsidRDefault="00A41A6C" w:rsidP="005F6808">
      <w:pPr>
        <w:numPr>
          <w:ilvl w:val="0"/>
          <w:numId w:val="22"/>
        </w:numPr>
        <w:rPr>
          <w:rFonts w:ascii="Book Antiqua" w:hAnsi="Book Antiqua"/>
          <w:b/>
          <w:sz w:val="22"/>
          <w:szCs w:val="22"/>
        </w:rPr>
      </w:pPr>
      <w:r w:rsidRPr="00904923">
        <w:rPr>
          <w:rFonts w:ascii="Book Antiqua" w:hAnsi="Book Antiqua"/>
          <w:b/>
          <w:sz w:val="22"/>
          <w:szCs w:val="22"/>
        </w:rPr>
        <w:t>Family</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Family programming is offered frequently enough for consistent participants to build relationships with the school.</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There is evidence that family programming offered is of value to the families of our program participants.</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The intent or purpose of family programming is met through what we offer families.</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Family programming aligns to one or more objective.</w:t>
      </w:r>
    </w:p>
    <w:p w:rsidR="00A41A6C" w:rsidRPr="00904923" w:rsidRDefault="00A41A6C" w:rsidP="005F6808">
      <w:pPr>
        <w:numPr>
          <w:ilvl w:val="0"/>
          <w:numId w:val="22"/>
        </w:numPr>
        <w:rPr>
          <w:rFonts w:ascii="Book Antiqua" w:hAnsi="Book Antiqua"/>
          <w:b/>
          <w:sz w:val="22"/>
          <w:szCs w:val="22"/>
        </w:rPr>
      </w:pPr>
      <w:r w:rsidRPr="00904923">
        <w:rPr>
          <w:rFonts w:ascii="Book Antiqua" w:hAnsi="Book Antiqua"/>
          <w:b/>
          <w:sz w:val="22"/>
          <w:szCs w:val="22"/>
        </w:rPr>
        <w:t>Morale</w:t>
      </w:r>
    </w:p>
    <w:p w:rsidR="00A41A6C" w:rsidRPr="00904923" w:rsidRDefault="00A41A6C" w:rsidP="00A41A6C">
      <w:pPr>
        <w:numPr>
          <w:ilvl w:val="1"/>
          <w:numId w:val="22"/>
        </w:numPr>
        <w:rPr>
          <w:rFonts w:ascii="Book Antiqua" w:hAnsi="Book Antiqua"/>
          <w:sz w:val="22"/>
          <w:szCs w:val="22"/>
        </w:rPr>
      </w:pPr>
      <w:r w:rsidRPr="00904923">
        <w:rPr>
          <w:rFonts w:ascii="Book Antiqua" w:hAnsi="Book Antiqua"/>
          <w:sz w:val="22"/>
          <w:szCs w:val="22"/>
        </w:rPr>
        <w:t>There is evidence that the teachers and administrators of the school support the OST program.</w:t>
      </w:r>
    </w:p>
    <w:p w:rsidR="00A41A6C" w:rsidRPr="00904923" w:rsidRDefault="00A41A6C" w:rsidP="00A41A6C">
      <w:pPr>
        <w:numPr>
          <w:ilvl w:val="1"/>
          <w:numId w:val="22"/>
        </w:numPr>
        <w:rPr>
          <w:rFonts w:ascii="Book Antiqua" w:hAnsi="Book Antiqua"/>
          <w:sz w:val="22"/>
          <w:szCs w:val="22"/>
        </w:rPr>
      </w:pPr>
      <w:r w:rsidRPr="00904923">
        <w:rPr>
          <w:rFonts w:ascii="Book Antiqua" w:hAnsi="Book Antiqua"/>
          <w:sz w:val="22"/>
          <w:szCs w:val="22"/>
        </w:rPr>
        <w:t>Staff are enthusiastic and moral is high in the OST program.</w:t>
      </w:r>
    </w:p>
    <w:p w:rsidR="00A41A6C" w:rsidRPr="00904923" w:rsidRDefault="00A41A6C" w:rsidP="005F6808">
      <w:pPr>
        <w:numPr>
          <w:ilvl w:val="0"/>
          <w:numId w:val="22"/>
        </w:numPr>
        <w:rPr>
          <w:rFonts w:ascii="Book Antiqua" w:hAnsi="Book Antiqua"/>
          <w:b/>
          <w:sz w:val="22"/>
          <w:szCs w:val="22"/>
        </w:rPr>
      </w:pPr>
      <w:r w:rsidRPr="00904923">
        <w:rPr>
          <w:rFonts w:ascii="Book Antiqua" w:hAnsi="Book Antiqua"/>
          <w:b/>
          <w:sz w:val="22"/>
          <w:szCs w:val="22"/>
        </w:rPr>
        <w:t>Operations</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Staff members are hired through an established process either through the school or 21</w:t>
      </w:r>
      <w:r w:rsidRPr="00904923">
        <w:rPr>
          <w:rFonts w:ascii="Book Antiqua" w:hAnsi="Book Antiqua"/>
          <w:sz w:val="22"/>
          <w:szCs w:val="22"/>
          <w:vertAlign w:val="superscript"/>
        </w:rPr>
        <w:t>st</w:t>
      </w:r>
      <w:r w:rsidRPr="00904923">
        <w:rPr>
          <w:rFonts w:ascii="Book Antiqua" w:hAnsi="Book Antiqua"/>
          <w:sz w:val="22"/>
          <w:szCs w:val="22"/>
        </w:rPr>
        <w:t xml:space="preserve"> CCLC written process.</w:t>
      </w:r>
    </w:p>
    <w:p w:rsidR="005F6808" w:rsidRPr="00904923" w:rsidRDefault="005F6808" w:rsidP="00A41A6C">
      <w:pPr>
        <w:numPr>
          <w:ilvl w:val="1"/>
          <w:numId w:val="22"/>
        </w:numPr>
        <w:rPr>
          <w:rFonts w:ascii="Book Antiqua" w:hAnsi="Book Antiqua"/>
          <w:sz w:val="22"/>
          <w:szCs w:val="22"/>
        </w:rPr>
      </w:pPr>
      <w:proofErr w:type="gramStart"/>
      <w:r w:rsidRPr="00904923">
        <w:rPr>
          <w:rFonts w:ascii="Book Antiqua" w:hAnsi="Book Antiqua"/>
          <w:sz w:val="22"/>
          <w:szCs w:val="22"/>
        </w:rPr>
        <w:t>Staff are</w:t>
      </w:r>
      <w:proofErr w:type="gramEnd"/>
      <w:r w:rsidRPr="00904923">
        <w:rPr>
          <w:rFonts w:ascii="Book Antiqua" w:hAnsi="Book Antiqua"/>
          <w:sz w:val="22"/>
          <w:szCs w:val="22"/>
        </w:rPr>
        <w:t xml:space="preserve"> prepared for the duties required of them in the 21</w:t>
      </w:r>
      <w:r w:rsidRPr="00904923">
        <w:rPr>
          <w:rFonts w:ascii="Book Antiqua" w:hAnsi="Book Antiqua"/>
          <w:sz w:val="22"/>
          <w:szCs w:val="22"/>
          <w:vertAlign w:val="superscript"/>
        </w:rPr>
        <w:t>st</w:t>
      </w:r>
      <w:r w:rsidRPr="00904923">
        <w:rPr>
          <w:rFonts w:ascii="Book Antiqua" w:hAnsi="Book Antiqua"/>
          <w:sz w:val="22"/>
          <w:szCs w:val="22"/>
        </w:rPr>
        <w:t xml:space="preserve"> CCLC programs.</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OST facilities are safe, well kept and adequate to meet the ongoing needs of the OST program.</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There is a policy manual that governs the operations of the OST program.</w:t>
      </w:r>
    </w:p>
    <w:p w:rsidR="005F6808" w:rsidRPr="00904923" w:rsidRDefault="005F6808" w:rsidP="00A41A6C">
      <w:pPr>
        <w:numPr>
          <w:ilvl w:val="1"/>
          <w:numId w:val="22"/>
        </w:numPr>
        <w:rPr>
          <w:rFonts w:ascii="Book Antiqua" w:hAnsi="Book Antiqua"/>
          <w:sz w:val="22"/>
          <w:szCs w:val="22"/>
        </w:rPr>
      </w:pPr>
      <w:r w:rsidRPr="00904923">
        <w:rPr>
          <w:rFonts w:ascii="Book Antiqua" w:hAnsi="Book Antiqua"/>
          <w:sz w:val="22"/>
          <w:szCs w:val="22"/>
        </w:rPr>
        <w:t>The budget is well kept and monitored sufficiently to ensure wise use of funds.</w:t>
      </w:r>
    </w:p>
    <w:p w:rsidR="005F6808" w:rsidRPr="00904923" w:rsidRDefault="005F6808" w:rsidP="005F6808">
      <w:pPr>
        <w:rPr>
          <w:rFonts w:ascii="Book Antiqua" w:hAnsi="Book Antiqua"/>
          <w:sz w:val="22"/>
          <w:szCs w:val="22"/>
        </w:rPr>
      </w:pPr>
    </w:p>
    <w:p w:rsidR="005F6808" w:rsidRPr="00904923" w:rsidRDefault="005F6808" w:rsidP="005F6808">
      <w:pPr>
        <w:rPr>
          <w:rFonts w:ascii="Book Antiqua" w:hAnsi="Book Antiqua"/>
          <w:sz w:val="22"/>
          <w:szCs w:val="22"/>
        </w:rPr>
      </w:pPr>
    </w:p>
    <w:p w:rsidR="0085175E" w:rsidRPr="00904923" w:rsidRDefault="0085175E">
      <w:pPr>
        <w:rPr>
          <w:rFonts w:ascii="Book Antiqua" w:hAnsi="Book Antiqua"/>
          <w:sz w:val="22"/>
          <w:szCs w:val="22"/>
        </w:rPr>
      </w:pPr>
      <w:r w:rsidRPr="00904923">
        <w:rPr>
          <w:rFonts w:ascii="Book Antiqua" w:hAnsi="Book Antiqua"/>
          <w:sz w:val="22"/>
          <w:szCs w:val="22"/>
        </w:rPr>
        <w:br w:type="page"/>
      </w:r>
    </w:p>
    <w:p w:rsidR="005F6808" w:rsidRPr="00904923" w:rsidRDefault="00874B01" w:rsidP="005C6829">
      <w:pPr>
        <w:rPr>
          <w:rFonts w:ascii="Book Antiqua" w:hAnsi="Book Antiqua"/>
          <w:sz w:val="22"/>
          <w:szCs w:val="22"/>
        </w:rPr>
      </w:pPr>
      <w:r w:rsidRPr="00904923">
        <w:rPr>
          <w:rFonts w:ascii="Book Antiqua" w:hAnsi="Book Antiqua"/>
          <w:noProof/>
          <w:sz w:val="22"/>
          <w:szCs w:val="22"/>
        </w:rPr>
        <w:lastRenderedPageBreak/>
        <w:drawing>
          <wp:anchor distT="0" distB="0" distL="114300" distR="114300" simplePos="0" relativeHeight="251660288" behindDoc="0" locked="0" layoutInCell="1" allowOverlap="1">
            <wp:simplePos x="0" y="0"/>
            <wp:positionH relativeFrom="column">
              <wp:posOffset>3064510</wp:posOffset>
            </wp:positionH>
            <wp:positionV relativeFrom="paragraph">
              <wp:posOffset>-6985</wp:posOffset>
            </wp:positionV>
            <wp:extent cx="3114675" cy="2054860"/>
            <wp:effectExtent l="19050" t="0" r="9525" b="2540"/>
            <wp:wrapThrough wrapText="bothSides">
              <wp:wrapPolygon edited="0">
                <wp:start x="-132" y="0"/>
                <wp:lineTo x="-132" y="21627"/>
                <wp:lineTo x="21666" y="21627"/>
                <wp:lineTo x="21666" y="0"/>
                <wp:lineTo x="-132" y="0"/>
              </wp:wrapPolygon>
            </wp:wrapThrough>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85175E" w:rsidRPr="00904923">
        <w:rPr>
          <w:rFonts w:ascii="Book Antiqua" w:hAnsi="Book Antiqua"/>
          <w:sz w:val="22"/>
          <w:szCs w:val="22"/>
        </w:rPr>
        <w:t>Based on the findings of the benchmarking instrument</w:t>
      </w:r>
      <w:r w:rsidR="004D4355" w:rsidRPr="00904923">
        <w:rPr>
          <w:rFonts w:ascii="Book Antiqua" w:hAnsi="Book Antiqua"/>
          <w:sz w:val="22"/>
          <w:szCs w:val="22"/>
        </w:rPr>
        <w:t xml:space="preserve"> used during the 2010-11 site visits</w:t>
      </w:r>
      <w:r w:rsidR="0085175E" w:rsidRPr="00904923">
        <w:rPr>
          <w:rFonts w:ascii="Book Antiqua" w:hAnsi="Book Antiqua"/>
          <w:sz w:val="22"/>
          <w:szCs w:val="22"/>
        </w:rPr>
        <w:t>, the following findings and recommendations exist:</w:t>
      </w:r>
    </w:p>
    <w:p w:rsidR="0085175E" w:rsidRPr="00904923" w:rsidRDefault="00874B01" w:rsidP="00874B01">
      <w:pPr>
        <w:numPr>
          <w:ilvl w:val="0"/>
          <w:numId w:val="23"/>
        </w:numPr>
        <w:rPr>
          <w:rFonts w:ascii="Book Antiqua" w:hAnsi="Book Antiqua"/>
          <w:sz w:val="22"/>
          <w:szCs w:val="22"/>
        </w:rPr>
      </w:pPr>
      <w:r w:rsidRPr="00904923">
        <w:rPr>
          <w:rFonts w:ascii="Book Antiqua" w:hAnsi="Book Antiqua"/>
          <w:sz w:val="22"/>
          <w:szCs w:val="22"/>
        </w:rPr>
        <w:t>The o</w:t>
      </w:r>
      <w:r w:rsidR="005C6F11" w:rsidRPr="00904923">
        <w:rPr>
          <w:rFonts w:ascii="Book Antiqua" w:hAnsi="Book Antiqua"/>
          <w:sz w:val="22"/>
          <w:szCs w:val="22"/>
        </w:rPr>
        <w:t>perational efficiencies and compliance are monitored and followed across the BIE</w:t>
      </w:r>
      <w:r w:rsidR="004D4355" w:rsidRPr="00904923">
        <w:rPr>
          <w:rFonts w:ascii="Book Antiqua" w:hAnsi="Book Antiqua"/>
          <w:sz w:val="22"/>
          <w:szCs w:val="22"/>
        </w:rPr>
        <w:t>.  Program directors are diligent about following the proper protocols to insure student safety and security.</w:t>
      </w:r>
      <w:r w:rsidR="00A5105F" w:rsidRPr="00904923">
        <w:rPr>
          <w:rFonts w:ascii="Book Antiqua" w:hAnsi="Book Antiqua"/>
          <w:sz w:val="22"/>
          <w:szCs w:val="22"/>
        </w:rPr>
        <w:t xml:space="preserve">  Directors are also concerned about what they are “required” to do.</w:t>
      </w:r>
    </w:p>
    <w:p w:rsidR="005C6F11" w:rsidRPr="00904923" w:rsidRDefault="005C6F11" w:rsidP="00874B01">
      <w:pPr>
        <w:numPr>
          <w:ilvl w:val="0"/>
          <w:numId w:val="23"/>
        </w:numPr>
        <w:rPr>
          <w:rFonts w:ascii="Book Antiqua" w:hAnsi="Book Antiqua"/>
          <w:sz w:val="22"/>
          <w:szCs w:val="22"/>
        </w:rPr>
      </w:pPr>
      <w:r w:rsidRPr="00904923">
        <w:rPr>
          <w:rFonts w:ascii="Book Antiqua" w:hAnsi="Book Antiqua"/>
          <w:sz w:val="22"/>
          <w:szCs w:val="22"/>
        </w:rPr>
        <w:t>The majority of staff members and programs appear to enjoy the work that they do in the OST program</w:t>
      </w:r>
      <w:r w:rsidR="00A5105F" w:rsidRPr="00904923">
        <w:rPr>
          <w:rFonts w:ascii="Book Antiqua" w:hAnsi="Book Antiqua"/>
          <w:sz w:val="22"/>
          <w:szCs w:val="22"/>
        </w:rPr>
        <w:t xml:space="preserve">.  Do to the limitation of available </w:t>
      </w:r>
      <w:proofErr w:type="gramStart"/>
      <w:r w:rsidR="00A5105F" w:rsidRPr="00904923">
        <w:rPr>
          <w:rFonts w:ascii="Book Antiqua" w:hAnsi="Book Antiqua"/>
          <w:sz w:val="22"/>
          <w:szCs w:val="22"/>
        </w:rPr>
        <w:t>personnel,</w:t>
      </w:r>
      <w:proofErr w:type="gramEnd"/>
      <w:r w:rsidR="00A5105F" w:rsidRPr="00904923">
        <w:rPr>
          <w:rFonts w:ascii="Book Antiqua" w:hAnsi="Book Antiqua"/>
          <w:sz w:val="22"/>
          <w:szCs w:val="22"/>
        </w:rPr>
        <w:t xml:space="preserve"> most programs are staffed by regular school day personnel.  Though the days are long for staff, most appear to effectively engage the students in their care.</w:t>
      </w:r>
      <w:r w:rsidR="006D51AC" w:rsidRPr="00904923">
        <w:rPr>
          <w:rFonts w:ascii="Book Antiqua" w:hAnsi="Book Antiqua"/>
          <w:sz w:val="22"/>
          <w:szCs w:val="22"/>
        </w:rPr>
        <w:t xml:space="preserve">  Staff members that I observed and especially those I visited with really do seem to care for the children they serve.</w:t>
      </w:r>
    </w:p>
    <w:p w:rsidR="005C6F11" w:rsidRPr="00904923" w:rsidRDefault="005C6F11" w:rsidP="00874B01">
      <w:pPr>
        <w:numPr>
          <w:ilvl w:val="0"/>
          <w:numId w:val="23"/>
        </w:numPr>
        <w:rPr>
          <w:rFonts w:ascii="Book Antiqua" w:hAnsi="Book Antiqua"/>
          <w:sz w:val="22"/>
          <w:szCs w:val="22"/>
        </w:rPr>
      </w:pPr>
      <w:r w:rsidRPr="00904923">
        <w:rPr>
          <w:rFonts w:ascii="Book Antiqua" w:hAnsi="Book Antiqua"/>
          <w:sz w:val="22"/>
          <w:szCs w:val="22"/>
        </w:rPr>
        <w:t xml:space="preserve">Most locations offer programming to accomplish the academic and enrichment </w:t>
      </w:r>
      <w:r w:rsidR="00AB567B" w:rsidRPr="00904923">
        <w:rPr>
          <w:rFonts w:ascii="Book Antiqua" w:hAnsi="Book Antiqua"/>
          <w:sz w:val="22"/>
          <w:szCs w:val="22"/>
        </w:rPr>
        <w:t>elements of 21st CCLC</w:t>
      </w:r>
      <w:r w:rsidR="006D51AC" w:rsidRPr="00904923">
        <w:rPr>
          <w:rFonts w:ascii="Book Antiqua" w:hAnsi="Book Antiqua"/>
          <w:sz w:val="22"/>
          <w:szCs w:val="22"/>
        </w:rPr>
        <w:t xml:space="preserve">.  Very few programs are academic only and no programs offer only enrichment activities.  </w:t>
      </w:r>
      <w:r w:rsidR="000F007F" w:rsidRPr="00904923">
        <w:rPr>
          <w:rFonts w:ascii="Book Antiqua" w:hAnsi="Book Antiqua"/>
          <w:sz w:val="22"/>
          <w:szCs w:val="22"/>
        </w:rPr>
        <w:t>Programs may benefit from an understanding of the concept that programming is the singular most important component of attendance.  With programming that continually holds the interest of students, attendance will take care of itself.  Given the past attendance patterns noted in prior years within PPICS, this concept is not well understood.</w:t>
      </w:r>
    </w:p>
    <w:p w:rsidR="00AB567B" w:rsidRPr="00904923" w:rsidRDefault="00AB567B" w:rsidP="00874B01">
      <w:pPr>
        <w:numPr>
          <w:ilvl w:val="0"/>
          <w:numId w:val="23"/>
        </w:numPr>
        <w:rPr>
          <w:rFonts w:ascii="Book Antiqua" w:hAnsi="Book Antiqua"/>
          <w:sz w:val="22"/>
          <w:szCs w:val="22"/>
        </w:rPr>
      </w:pPr>
      <w:r w:rsidRPr="00904923">
        <w:rPr>
          <w:rFonts w:ascii="Book Antiqua" w:hAnsi="Book Antiqua"/>
          <w:sz w:val="22"/>
          <w:szCs w:val="22"/>
        </w:rPr>
        <w:t xml:space="preserve">Enrichment is offered in most locations with the purpose to provide programming that will comply with the federal and BIE goal.  Many programs would benefit from the understanding that </w:t>
      </w:r>
      <w:r w:rsidR="00E76064" w:rsidRPr="00904923">
        <w:rPr>
          <w:rFonts w:ascii="Book Antiqua" w:hAnsi="Book Antiqua"/>
          <w:sz w:val="22"/>
          <w:szCs w:val="22"/>
        </w:rPr>
        <w:t>the key to regular attendance</w:t>
      </w:r>
      <w:r w:rsidR="000F007F" w:rsidRPr="00904923">
        <w:rPr>
          <w:rFonts w:ascii="Book Antiqua" w:hAnsi="Book Antiqua"/>
          <w:sz w:val="22"/>
          <w:szCs w:val="22"/>
        </w:rPr>
        <w:t xml:space="preserve"> is programming and the enrichment parts of the program are the most pivotal to the </w:t>
      </w:r>
      <w:r w:rsidR="00AD4C62" w:rsidRPr="00904923">
        <w:rPr>
          <w:rFonts w:ascii="Book Antiqua" w:hAnsi="Book Antiqua"/>
          <w:sz w:val="22"/>
          <w:szCs w:val="22"/>
        </w:rPr>
        <w:t>attendance rates.</w:t>
      </w:r>
    </w:p>
    <w:p w:rsidR="00E76064" w:rsidRPr="00904923" w:rsidRDefault="00E76064" w:rsidP="00874B01">
      <w:pPr>
        <w:numPr>
          <w:ilvl w:val="0"/>
          <w:numId w:val="23"/>
        </w:numPr>
        <w:rPr>
          <w:rFonts w:ascii="Book Antiqua" w:hAnsi="Book Antiqua"/>
          <w:sz w:val="22"/>
          <w:szCs w:val="22"/>
        </w:rPr>
      </w:pPr>
      <w:r w:rsidRPr="00904923">
        <w:rPr>
          <w:rFonts w:ascii="Book Antiqua" w:hAnsi="Book Antiqua"/>
          <w:sz w:val="22"/>
          <w:szCs w:val="22"/>
        </w:rPr>
        <w:t xml:space="preserve">All programs have measureable objectives.  Most performance objectives are not reflective of the programming </w:t>
      </w:r>
      <w:r w:rsidR="00CE091D" w:rsidRPr="00904923">
        <w:rPr>
          <w:rFonts w:ascii="Book Antiqua" w:hAnsi="Book Antiqua"/>
          <w:sz w:val="22"/>
          <w:szCs w:val="22"/>
        </w:rPr>
        <w:t>offered</w:t>
      </w:r>
      <w:r w:rsidRPr="00904923">
        <w:rPr>
          <w:rFonts w:ascii="Book Antiqua" w:hAnsi="Book Antiqua"/>
          <w:sz w:val="22"/>
          <w:szCs w:val="22"/>
        </w:rPr>
        <w:t>.  As the objectives set the direction of the program as a whole, most programs would benefit from an examination of the objectives in light of wha</w:t>
      </w:r>
      <w:r w:rsidR="007776DF" w:rsidRPr="00904923">
        <w:rPr>
          <w:rFonts w:ascii="Book Antiqua" w:hAnsi="Book Antiqua"/>
          <w:sz w:val="22"/>
          <w:szCs w:val="22"/>
        </w:rPr>
        <w:t>t is actually done in the program and the desire</w:t>
      </w:r>
      <w:r w:rsidR="00CE091D" w:rsidRPr="00904923">
        <w:rPr>
          <w:rFonts w:ascii="Book Antiqua" w:hAnsi="Book Antiqua"/>
          <w:sz w:val="22"/>
          <w:szCs w:val="22"/>
        </w:rPr>
        <w:t>d outcomes</w:t>
      </w:r>
      <w:r w:rsidR="007776DF" w:rsidRPr="00904923">
        <w:rPr>
          <w:rFonts w:ascii="Book Antiqua" w:hAnsi="Book Antiqua"/>
          <w:sz w:val="22"/>
          <w:szCs w:val="22"/>
        </w:rPr>
        <w:t xml:space="preserve"> of the program.  </w:t>
      </w:r>
    </w:p>
    <w:p w:rsidR="00CE091D" w:rsidRPr="00904923" w:rsidRDefault="00CE091D" w:rsidP="00874B01">
      <w:pPr>
        <w:numPr>
          <w:ilvl w:val="0"/>
          <w:numId w:val="23"/>
        </w:numPr>
        <w:rPr>
          <w:rFonts w:ascii="Book Antiqua" w:hAnsi="Book Antiqua"/>
          <w:sz w:val="22"/>
          <w:szCs w:val="22"/>
        </w:rPr>
      </w:pPr>
      <w:r w:rsidRPr="00904923">
        <w:rPr>
          <w:rFonts w:ascii="Book Antiqua" w:hAnsi="Book Antiqua"/>
          <w:sz w:val="22"/>
          <w:szCs w:val="22"/>
        </w:rPr>
        <w:t>While each program has some form of programming that addresses the academic component of 21st CCLC, most are not closely associated with the academic needs of the individual students who attend.  The programs of the BIE would benefit from an understanding of the individual academic needs of the students they serve and strive to support those needs through programming.</w:t>
      </w:r>
    </w:p>
    <w:p w:rsidR="00CE091D" w:rsidRPr="00904923" w:rsidRDefault="00CE091D" w:rsidP="00874B01">
      <w:pPr>
        <w:numPr>
          <w:ilvl w:val="0"/>
          <w:numId w:val="23"/>
        </w:numPr>
        <w:rPr>
          <w:rFonts w:ascii="Book Antiqua" w:hAnsi="Book Antiqua"/>
          <w:sz w:val="22"/>
          <w:szCs w:val="22"/>
        </w:rPr>
      </w:pPr>
      <w:r w:rsidRPr="00904923">
        <w:rPr>
          <w:rFonts w:ascii="Book Antiqua" w:hAnsi="Book Antiqua"/>
          <w:sz w:val="22"/>
          <w:szCs w:val="22"/>
        </w:rPr>
        <w:t xml:space="preserve">Many of the BIE 21st CCLC programs offer little </w:t>
      </w:r>
      <w:r w:rsidR="008D2EFF" w:rsidRPr="00904923">
        <w:rPr>
          <w:rFonts w:ascii="Book Antiqua" w:hAnsi="Book Antiqua"/>
          <w:sz w:val="22"/>
          <w:szCs w:val="22"/>
        </w:rPr>
        <w:t>or no family programming.  The family and in particular the parent connection is vital to the overall success of the children.  The BIE programs would benefit from understanding the overall connection of the home/family relationship and how 21st CCLC can benefit that process.  There are a few programs who offer frequent wonderful opportunities for family involvement.</w:t>
      </w:r>
    </w:p>
    <w:p w:rsidR="00AD4C62" w:rsidRPr="00904923" w:rsidRDefault="00AD4C62" w:rsidP="00AD4C62">
      <w:pPr>
        <w:rPr>
          <w:rFonts w:ascii="Book Antiqua" w:hAnsi="Book Antiqua"/>
          <w:sz w:val="22"/>
          <w:szCs w:val="22"/>
        </w:rPr>
      </w:pPr>
    </w:p>
    <w:p w:rsidR="00AD4C62" w:rsidRPr="00904923" w:rsidRDefault="00AD4C62" w:rsidP="00AD4C62">
      <w:pPr>
        <w:rPr>
          <w:rFonts w:ascii="Book Antiqua" w:hAnsi="Book Antiqua"/>
          <w:sz w:val="22"/>
          <w:szCs w:val="22"/>
        </w:rPr>
      </w:pPr>
      <w:r w:rsidRPr="0058247D">
        <w:rPr>
          <w:rFonts w:ascii="Book Antiqua" w:hAnsi="Book Antiqua"/>
          <w:b/>
          <w:sz w:val="22"/>
          <w:szCs w:val="22"/>
        </w:rPr>
        <w:lastRenderedPageBreak/>
        <w:t>Recommendations</w:t>
      </w:r>
      <w:r w:rsidRPr="00904923">
        <w:rPr>
          <w:rFonts w:ascii="Book Antiqua" w:hAnsi="Book Antiqua"/>
          <w:sz w:val="22"/>
          <w:szCs w:val="22"/>
        </w:rPr>
        <w:t>:</w:t>
      </w:r>
    </w:p>
    <w:p w:rsidR="00AD4C62" w:rsidRPr="00904923" w:rsidRDefault="00AD4C62" w:rsidP="00AD4C62">
      <w:pPr>
        <w:numPr>
          <w:ilvl w:val="0"/>
          <w:numId w:val="24"/>
        </w:numPr>
        <w:rPr>
          <w:rFonts w:ascii="Book Antiqua" w:hAnsi="Book Antiqua"/>
          <w:sz w:val="22"/>
          <w:szCs w:val="22"/>
        </w:rPr>
      </w:pPr>
      <w:r w:rsidRPr="00904923">
        <w:rPr>
          <w:rFonts w:ascii="Book Antiqua" w:hAnsi="Book Antiqua"/>
          <w:sz w:val="22"/>
          <w:szCs w:val="22"/>
        </w:rPr>
        <w:t>Adopt a clear continual evaluation process that focuses on effectiveness in relation to academic growth, attendance and family relationships</w:t>
      </w:r>
    </w:p>
    <w:p w:rsidR="00AD4C62" w:rsidRPr="00904923" w:rsidRDefault="00AD4C62" w:rsidP="00AD4C62">
      <w:pPr>
        <w:numPr>
          <w:ilvl w:val="0"/>
          <w:numId w:val="24"/>
        </w:numPr>
        <w:rPr>
          <w:rFonts w:ascii="Book Antiqua" w:hAnsi="Book Antiqua"/>
          <w:sz w:val="22"/>
          <w:szCs w:val="22"/>
        </w:rPr>
      </w:pPr>
      <w:r w:rsidRPr="00904923">
        <w:rPr>
          <w:rFonts w:ascii="Book Antiqua" w:hAnsi="Book Antiqua"/>
          <w:sz w:val="22"/>
          <w:szCs w:val="22"/>
        </w:rPr>
        <w:t>Offer training through the year with the intent of enhancing both the understanding and practice of attendance and academic student growth</w:t>
      </w:r>
    </w:p>
    <w:p w:rsidR="00AD4C62" w:rsidRPr="00904923" w:rsidRDefault="00AD4C62" w:rsidP="00AD4C62">
      <w:pPr>
        <w:numPr>
          <w:ilvl w:val="0"/>
          <w:numId w:val="24"/>
        </w:numPr>
        <w:rPr>
          <w:rFonts w:ascii="Book Antiqua" w:hAnsi="Book Antiqua"/>
          <w:sz w:val="22"/>
          <w:szCs w:val="22"/>
        </w:rPr>
      </w:pPr>
      <w:r w:rsidRPr="00904923">
        <w:rPr>
          <w:rFonts w:ascii="Book Antiqua" w:hAnsi="Book Antiqua"/>
          <w:sz w:val="22"/>
          <w:szCs w:val="22"/>
        </w:rPr>
        <w:t>Offer training that would increase program directors understanding of the critical home/school relationship and how to effectively nurture that relationship through the program</w:t>
      </w:r>
    </w:p>
    <w:p w:rsidR="00AD4C62" w:rsidRPr="00904923" w:rsidRDefault="00AD4C62" w:rsidP="00AD4C62">
      <w:pPr>
        <w:numPr>
          <w:ilvl w:val="0"/>
          <w:numId w:val="24"/>
        </w:numPr>
        <w:rPr>
          <w:rFonts w:ascii="Book Antiqua" w:hAnsi="Book Antiqua"/>
          <w:sz w:val="22"/>
          <w:szCs w:val="22"/>
        </w:rPr>
      </w:pPr>
      <w:r w:rsidRPr="00904923">
        <w:rPr>
          <w:rFonts w:ascii="Book Antiqua" w:hAnsi="Book Antiqua"/>
          <w:sz w:val="22"/>
          <w:szCs w:val="22"/>
        </w:rPr>
        <w:t>Continue the on-site visits</w:t>
      </w:r>
      <w:r w:rsidR="00F92FF7" w:rsidRPr="00904923">
        <w:rPr>
          <w:rFonts w:ascii="Book Antiqua" w:hAnsi="Book Antiqua"/>
          <w:sz w:val="22"/>
          <w:szCs w:val="22"/>
        </w:rPr>
        <w:t xml:space="preserve"> with an increased level of pre-conference participation from the program director and school administrator so that the focus of the visit can be more particular to the needs of the location</w:t>
      </w:r>
    </w:p>
    <w:sectPr w:rsidR="00AD4C62" w:rsidRPr="00904923" w:rsidSect="0084302D">
      <w:headerReference w:type="default" r:id="rId41"/>
      <w:footerReference w:type="default" r:id="rId42"/>
      <w:pgSz w:w="12240" w:h="15840"/>
      <w:pgMar w:top="108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91B" w:rsidRDefault="00B5791B">
      <w:r>
        <w:separator/>
      </w:r>
    </w:p>
  </w:endnote>
  <w:endnote w:type="continuationSeparator" w:id="0">
    <w:p w:rsidR="00B5791B" w:rsidRDefault="00B579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23" w:rsidRPr="00D22598" w:rsidRDefault="00904923" w:rsidP="00D62388">
    <w:pPr>
      <w:pStyle w:val="Footer"/>
      <w:jc w:val="center"/>
    </w:pPr>
    <w:r w:rsidRPr="00D22598">
      <w:rPr>
        <w:b/>
        <w:i/>
        <w:sz w:val="32"/>
        <w:szCs w:val="32"/>
      </w:rPr>
      <w:t>Creating Change, Inc.</w:t>
    </w:r>
    <w:r w:rsidRPr="00D22598">
      <w:t xml:space="preserve">  </w:t>
    </w:r>
    <w:proofErr w:type="gramStart"/>
    <w:r w:rsidRPr="00D22598">
      <w:t xml:space="preserve">●  </w:t>
    </w:r>
    <w:r>
      <w:t>803</w:t>
    </w:r>
    <w:proofErr w:type="gramEnd"/>
    <w:r>
      <w:t xml:space="preserve"> Nectarine</w:t>
    </w:r>
    <w:r w:rsidRPr="00D22598">
      <w:t xml:space="preserve">  ●  Nampa, ID  ●  83686</w:t>
    </w:r>
  </w:p>
  <w:p w:rsidR="00904923" w:rsidRPr="00D22598" w:rsidRDefault="00904923" w:rsidP="00D62388">
    <w:pPr>
      <w:pStyle w:val="Footer"/>
      <w:jc w:val="center"/>
    </w:pPr>
    <w:r w:rsidRPr="00D22598">
      <w:t>Phone 208-467-</w:t>
    </w:r>
    <w:proofErr w:type="gramStart"/>
    <w:r w:rsidRPr="00D22598">
      <w:t>6545  ●</w:t>
    </w:r>
    <w:proofErr w:type="gramEnd"/>
    <w:r w:rsidRPr="00D22598">
      <w:t xml:space="preserve">  Fax </w:t>
    </w:r>
    <w:r>
      <w:t>888-400-2755</w:t>
    </w:r>
    <w:r w:rsidRPr="00D22598">
      <w:t xml:space="preserve">  ●  </w:t>
    </w:r>
    <w:hyperlink r:id="rId1" w:history="1">
      <w:r w:rsidRPr="00D22598">
        <w:rPr>
          <w:rStyle w:val="Hyperlink"/>
          <w:color w:val="auto"/>
        </w:rPr>
        <w:t>info@creatingchange.com</w:t>
      </w:r>
    </w:hyperlink>
  </w:p>
  <w:p w:rsidR="00904923" w:rsidRPr="00D22598" w:rsidRDefault="00904923" w:rsidP="00D62388">
    <w:pPr>
      <w:pStyle w:val="Footer"/>
      <w:jc w:val="center"/>
      <w:rPr>
        <w:b/>
        <w:sz w:val="26"/>
        <w:szCs w:val="26"/>
      </w:rPr>
    </w:pPr>
    <w:r w:rsidRPr="00D22598">
      <w:rPr>
        <w:b/>
        <w:sz w:val="26"/>
        <w:szCs w:val="26"/>
      </w:rPr>
      <w:t>www.creatingchange.com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91B" w:rsidRDefault="00B5791B">
      <w:r>
        <w:separator/>
      </w:r>
    </w:p>
  </w:footnote>
  <w:footnote w:type="continuationSeparator" w:id="0">
    <w:p w:rsidR="00B5791B" w:rsidRDefault="00B57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923" w:rsidRDefault="00904923" w:rsidP="00B00705">
    <w:pPr>
      <w:pStyle w:val="Header"/>
      <w:jc w:val="cente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-228600</wp:posOffset>
          </wp:positionV>
          <wp:extent cx="679450" cy="679450"/>
          <wp:effectExtent l="19050" t="0" r="6350" b="0"/>
          <wp:wrapTight wrapText="bothSides">
            <wp:wrapPolygon edited="0">
              <wp:start x="-606" y="0"/>
              <wp:lineTo x="-606" y="21196"/>
              <wp:lineTo x="21802" y="21196"/>
              <wp:lineTo x="21802" y="0"/>
              <wp:lineTo x="-606" y="0"/>
            </wp:wrapPolygon>
          </wp:wrapTight>
          <wp:docPr id="2" name="Picture 1" descr="cclogo-chrome%20-%20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chrome%20-%20trimmed"/>
                  <pic:cNvPicPr>
                    <a:picLocks noChangeAspect="1" noChangeArrowheads="1"/>
                  </pic:cNvPicPr>
                </pic:nvPicPr>
                <pic:blipFill>
                  <a:blip r:embed="rId1"/>
                  <a:srcRect/>
                  <a:stretch>
                    <a:fillRect/>
                  </a:stretch>
                </pic:blipFill>
                <pic:spPr bwMode="auto">
                  <a:xfrm>
                    <a:off x="0" y="0"/>
                    <a:ext cx="679450" cy="679450"/>
                  </a:xfrm>
                  <a:prstGeom prst="rect">
                    <a:avLst/>
                  </a:prstGeom>
                  <a:noFill/>
                  <a:ln w="9525">
                    <a:noFill/>
                    <a:miter lim="800000"/>
                    <a:headEnd/>
                    <a:tailEnd/>
                  </a:ln>
                </pic:spPr>
              </pic:pic>
            </a:graphicData>
          </a:graphic>
        </wp:anchor>
      </w:drawing>
    </w:r>
    <w:r>
      <w:t>BIE 21</w:t>
    </w:r>
    <w:r w:rsidRPr="00A151A0">
      <w:rPr>
        <w:vertAlign w:val="superscript"/>
      </w:rPr>
      <w:t>st</w:t>
    </w:r>
    <w:r>
      <w:t xml:space="preserve"> CCLC Annual Review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EB9"/>
    <w:multiLevelType w:val="hybridMultilevel"/>
    <w:tmpl w:val="1C8EB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60986"/>
    <w:multiLevelType w:val="hybridMultilevel"/>
    <w:tmpl w:val="248C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2491D"/>
    <w:multiLevelType w:val="multilevel"/>
    <w:tmpl w:val="23280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14B10"/>
    <w:multiLevelType w:val="multilevel"/>
    <w:tmpl w:val="D08E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C77A5"/>
    <w:multiLevelType w:val="multilevel"/>
    <w:tmpl w:val="A41C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45911"/>
    <w:multiLevelType w:val="multilevel"/>
    <w:tmpl w:val="657A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F191C"/>
    <w:multiLevelType w:val="multilevel"/>
    <w:tmpl w:val="DB4C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DC2702"/>
    <w:multiLevelType w:val="multilevel"/>
    <w:tmpl w:val="6F569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00074"/>
    <w:multiLevelType w:val="multilevel"/>
    <w:tmpl w:val="3FAC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83280A"/>
    <w:multiLevelType w:val="multilevel"/>
    <w:tmpl w:val="81B8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49241C"/>
    <w:multiLevelType w:val="multilevel"/>
    <w:tmpl w:val="14A0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E247A"/>
    <w:multiLevelType w:val="multilevel"/>
    <w:tmpl w:val="1C96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30DED"/>
    <w:multiLevelType w:val="multilevel"/>
    <w:tmpl w:val="C9DC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19024F"/>
    <w:multiLevelType w:val="multilevel"/>
    <w:tmpl w:val="5C02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2C496C"/>
    <w:multiLevelType w:val="multilevel"/>
    <w:tmpl w:val="E36E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60E9E"/>
    <w:multiLevelType w:val="multilevel"/>
    <w:tmpl w:val="8A6A7F8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88E5CC4"/>
    <w:multiLevelType w:val="multilevel"/>
    <w:tmpl w:val="272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D6B5D"/>
    <w:multiLevelType w:val="hybridMultilevel"/>
    <w:tmpl w:val="4812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61B07"/>
    <w:multiLevelType w:val="hybridMultilevel"/>
    <w:tmpl w:val="EE30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75985"/>
    <w:multiLevelType w:val="multilevel"/>
    <w:tmpl w:val="2A64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DE2E40"/>
    <w:multiLevelType w:val="multilevel"/>
    <w:tmpl w:val="F022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BF5CA6"/>
    <w:multiLevelType w:val="multilevel"/>
    <w:tmpl w:val="42C6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491DF7"/>
    <w:multiLevelType w:val="multilevel"/>
    <w:tmpl w:val="96E8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F30E4B"/>
    <w:multiLevelType w:val="hybridMultilevel"/>
    <w:tmpl w:val="1220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78772B"/>
    <w:multiLevelType w:val="multilevel"/>
    <w:tmpl w:val="F2CA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2C48D4"/>
    <w:multiLevelType w:val="multilevel"/>
    <w:tmpl w:val="5C187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2271A"/>
    <w:multiLevelType w:val="multilevel"/>
    <w:tmpl w:val="B4D03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AC50D2"/>
    <w:multiLevelType w:val="hybridMultilevel"/>
    <w:tmpl w:val="EE307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0C414F"/>
    <w:multiLevelType w:val="hybridMultilevel"/>
    <w:tmpl w:val="53F0B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D675630"/>
    <w:multiLevelType w:val="hybridMultilevel"/>
    <w:tmpl w:val="8A6A7F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1846E4"/>
    <w:multiLevelType w:val="hybridMultilevel"/>
    <w:tmpl w:val="A986E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F593C"/>
    <w:multiLevelType w:val="multilevel"/>
    <w:tmpl w:val="5ABC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27440"/>
    <w:multiLevelType w:val="multilevel"/>
    <w:tmpl w:val="3E7E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01317F"/>
    <w:multiLevelType w:val="hybridMultilevel"/>
    <w:tmpl w:val="45B6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64327"/>
    <w:multiLevelType w:val="multilevel"/>
    <w:tmpl w:val="DA74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B8156D"/>
    <w:multiLevelType w:val="multilevel"/>
    <w:tmpl w:val="50D4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DC69E0"/>
    <w:multiLevelType w:val="multilevel"/>
    <w:tmpl w:val="169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
  </w:num>
  <w:num w:numId="3">
    <w:abstractNumId w:val="30"/>
  </w:num>
  <w:num w:numId="4">
    <w:abstractNumId w:val="0"/>
  </w:num>
  <w:num w:numId="5">
    <w:abstractNumId w:val="8"/>
  </w:num>
  <w:num w:numId="6">
    <w:abstractNumId w:val="11"/>
  </w:num>
  <w:num w:numId="7">
    <w:abstractNumId w:val="22"/>
  </w:num>
  <w:num w:numId="8">
    <w:abstractNumId w:val="31"/>
  </w:num>
  <w:num w:numId="9">
    <w:abstractNumId w:val="12"/>
  </w:num>
  <w:num w:numId="10">
    <w:abstractNumId w:val="35"/>
  </w:num>
  <w:num w:numId="11">
    <w:abstractNumId w:val="26"/>
  </w:num>
  <w:num w:numId="12">
    <w:abstractNumId w:val="3"/>
  </w:num>
  <w:num w:numId="13">
    <w:abstractNumId w:val="16"/>
  </w:num>
  <w:num w:numId="14">
    <w:abstractNumId w:val="19"/>
  </w:num>
  <w:num w:numId="15">
    <w:abstractNumId w:val="34"/>
  </w:num>
  <w:num w:numId="16">
    <w:abstractNumId w:val="25"/>
  </w:num>
  <w:num w:numId="17">
    <w:abstractNumId w:val="6"/>
  </w:num>
  <w:num w:numId="18">
    <w:abstractNumId w:val="33"/>
  </w:num>
  <w:num w:numId="19">
    <w:abstractNumId w:val="23"/>
  </w:num>
  <w:num w:numId="20">
    <w:abstractNumId w:val="27"/>
  </w:num>
  <w:num w:numId="21">
    <w:abstractNumId w:val="18"/>
  </w:num>
  <w:num w:numId="22">
    <w:abstractNumId w:val="28"/>
  </w:num>
  <w:num w:numId="23">
    <w:abstractNumId w:val="17"/>
  </w:num>
  <w:num w:numId="24">
    <w:abstractNumId w:val="1"/>
  </w:num>
  <w:num w:numId="25">
    <w:abstractNumId w:val="5"/>
  </w:num>
  <w:num w:numId="26">
    <w:abstractNumId w:val="14"/>
  </w:num>
  <w:num w:numId="27">
    <w:abstractNumId w:val="21"/>
  </w:num>
  <w:num w:numId="28">
    <w:abstractNumId w:val="13"/>
  </w:num>
  <w:num w:numId="29">
    <w:abstractNumId w:val="10"/>
  </w:num>
  <w:num w:numId="30">
    <w:abstractNumId w:val="4"/>
  </w:num>
  <w:num w:numId="31">
    <w:abstractNumId w:val="24"/>
  </w:num>
  <w:num w:numId="32">
    <w:abstractNumId w:val="32"/>
  </w:num>
  <w:num w:numId="33">
    <w:abstractNumId w:val="9"/>
  </w:num>
  <w:num w:numId="34">
    <w:abstractNumId w:val="20"/>
  </w:num>
  <w:num w:numId="35">
    <w:abstractNumId w:val="36"/>
  </w:num>
  <w:num w:numId="36">
    <w:abstractNumId w:val="7"/>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noPunctuationKerning/>
  <w:characterSpacingControl w:val="doNotCompress"/>
  <w:hdrShapeDefaults>
    <o:shapedefaults v:ext="edit" spidmax="15362"/>
  </w:hdrShapeDefaults>
  <w:footnotePr>
    <w:footnote w:id="-1"/>
    <w:footnote w:id="0"/>
  </w:footnotePr>
  <w:endnotePr>
    <w:endnote w:id="-1"/>
    <w:endnote w:id="0"/>
  </w:endnotePr>
  <w:compat/>
  <w:rsids>
    <w:rsidRoot w:val="00067140"/>
    <w:rsid w:val="0002103F"/>
    <w:rsid w:val="00067140"/>
    <w:rsid w:val="000F007F"/>
    <w:rsid w:val="000F3317"/>
    <w:rsid w:val="00177C5D"/>
    <w:rsid w:val="001A10F1"/>
    <w:rsid w:val="001F3457"/>
    <w:rsid w:val="00200DD0"/>
    <w:rsid w:val="00277330"/>
    <w:rsid w:val="002C6F79"/>
    <w:rsid w:val="00313676"/>
    <w:rsid w:val="00373B4F"/>
    <w:rsid w:val="00382A26"/>
    <w:rsid w:val="003B2197"/>
    <w:rsid w:val="003D109F"/>
    <w:rsid w:val="004268CA"/>
    <w:rsid w:val="0043666B"/>
    <w:rsid w:val="00442D96"/>
    <w:rsid w:val="004D4355"/>
    <w:rsid w:val="004D55C9"/>
    <w:rsid w:val="00541CCD"/>
    <w:rsid w:val="00554C66"/>
    <w:rsid w:val="0058247D"/>
    <w:rsid w:val="005C6829"/>
    <w:rsid w:val="005C6F11"/>
    <w:rsid w:val="005F6808"/>
    <w:rsid w:val="006405CC"/>
    <w:rsid w:val="0067037D"/>
    <w:rsid w:val="006A2F9D"/>
    <w:rsid w:val="006C5F3C"/>
    <w:rsid w:val="006D51AC"/>
    <w:rsid w:val="00756C57"/>
    <w:rsid w:val="00763B81"/>
    <w:rsid w:val="00765CEB"/>
    <w:rsid w:val="007776DF"/>
    <w:rsid w:val="007874AB"/>
    <w:rsid w:val="007C7652"/>
    <w:rsid w:val="0084302D"/>
    <w:rsid w:val="0085175E"/>
    <w:rsid w:val="00852970"/>
    <w:rsid w:val="00873D38"/>
    <w:rsid w:val="00874B01"/>
    <w:rsid w:val="008A11E8"/>
    <w:rsid w:val="008B245E"/>
    <w:rsid w:val="008D2EFF"/>
    <w:rsid w:val="00904923"/>
    <w:rsid w:val="009709EC"/>
    <w:rsid w:val="00A05F6D"/>
    <w:rsid w:val="00A151A0"/>
    <w:rsid w:val="00A41A6C"/>
    <w:rsid w:val="00A5105F"/>
    <w:rsid w:val="00A71F75"/>
    <w:rsid w:val="00A81D78"/>
    <w:rsid w:val="00A86A9F"/>
    <w:rsid w:val="00AB567B"/>
    <w:rsid w:val="00AC7D97"/>
    <w:rsid w:val="00AD4C62"/>
    <w:rsid w:val="00B00705"/>
    <w:rsid w:val="00B540C6"/>
    <w:rsid w:val="00B5791B"/>
    <w:rsid w:val="00BA5AEB"/>
    <w:rsid w:val="00BF44B3"/>
    <w:rsid w:val="00CA5D99"/>
    <w:rsid w:val="00CC3ECF"/>
    <w:rsid w:val="00CC6B80"/>
    <w:rsid w:val="00CE091D"/>
    <w:rsid w:val="00D013D3"/>
    <w:rsid w:val="00D22598"/>
    <w:rsid w:val="00D47350"/>
    <w:rsid w:val="00D53047"/>
    <w:rsid w:val="00D62388"/>
    <w:rsid w:val="00D67775"/>
    <w:rsid w:val="00DA7F5D"/>
    <w:rsid w:val="00E20D29"/>
    <w:rsid w:val="00E76064"/>
    <w:rsid w:val="00E97694"/>
    <w:rsid w:val="00F13685"/>
    <w:rsid w:val="00F8037A"/>
    <w:rsid w:val="00F80E55"/>
    <w:rsid w:val="00F8136F"/>
    <w:rsid w:val="00F8265B"/>
    <w:rsid w:val="00F92FF7"/>
    <w:rsid w:val="00FB368F"/>
    <w:rsid w:val="00FF0C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F79"/>
    <w:rPr>
      <w:sz w:val="24"/>
      <w:szCs w:val="24"/>
    </w:rPr>
  </w:style>
  <w:style w:type="paragraph" w:styleId="Heading3">
    <w:name w:val="heading 3"/>
    <w:basedOn w:val="Normal"/>
    <w:link w:val="Heading3Char"/>
    <w:uiPriority w:val="9"/>
    <w:qFormat/>
    <w:rsid w:val="00A151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2F9D"/>
    <w:rPr>
      <w:color w:val="0000FF"/>
      <w:u w:val="single"/>
    </w:rPr>
  </w:style>
  <w:style w:type="character" w:styleId="FollowedHyperlink">
    <w:name w:val="FollowedHyperlink"/>
    <w:basedOn w:val="DefaultParagraphFont"/>
    <w:uiPriority w:val="99"/>
    <w:rsid w:val="00763B81"/>
    <w:rPr>
      <w:color w:val="800080"/>
      <w:u w:val="single"/>
    </w:rPr>
  </w:style>
  <w:style w:type="paragraph" w:styleId="Header">
    <w:name w:val="header"/>
    <w:basedOn w:val="Normal"/>
    <w:rsid w:val="00D62388"/>
    <w:pPr>
      <w:tabs>
        <w:tab w:val="center" w:pos="4320"/>
        <w:tab w:val="right" w:pos="8640"/>
      </w:tabs>
    </w:pPr>
  </w:style>
  <w:style w:type="paragraph" w:styleId="Footer">
    <w:name w:val="footer"/>
    <w:basedOn w:val="Normal"/>
    <w:rsid w:val="00D62388"/>
    <w:pPr>
      <w:tabs>
        <w:tab w:val="center" w:pos="4320"/>
        <w:tab w:val="right" w:pos="8640"/>
      </w:tabs>
    </w:pPr>
  </w:style>
  <w:style w:type="paragraph" w:styleId="BalloonText">
    <w:name w:val="Balloon Text"/>
    <w:basedOn w:val="Normal"/>
    <w:semiHidden/>
    <w:rsid w:val="0084302D"/>
    <w:rPr>
      <w:rFonts w:ascii="Tahoma" w:hAnsi="Tahoma" w:cs="Tahoma"/>
      <w:sz w:val="16"/>
      <w:szCs w:val="16"/>
    </w:rPr>
  </w:style>
  <w:style w:type="character" w:customStyle="1" w:styleId="Heading3Char">
    <w:name w:val="Heading 3 Char"/>
    <w:basedOn w:val="DefaultParagraphFont"/>
    <w:link w:val="Heading3"/>
    <w:uiPriority w:val="9"/>
    <w:rsid w:val="00A151A0"/>
    <w:rPr>
      <w:b/>
      <w:bCs/>
      <w:sz w:val="27"/>
      <w:szCs w:val="27"/>
    </w:rPr>
  </w:style>
  <w:style w:type="character" w:customStyle="1" w:styleId="apple-style-span">
    <w:name w:val="apple-style-span"/>
    <w:basedOn w:val="DefaultParagraphFont"/>
    <w:rsid w:val="00A151A0"/>
  </w:style>
  <w:style w:type="paragraph" w:styleId="NormalWeb">
    <w:name w:val="Normal (Web)"/>
    <w:basedOn w:val="Normal"/>
    <w:uiPriority w:val="99"/>
    <w:unhideWhenUsed/>
    <w:rsid w:val="00A151A0"/>
    <w:pPr>
      <w:spacing w:before="100" w:beforeAutospacing="1" w:after="100" w:afterAutospacing="1"/>
    </w:pPr>
  </w:style>
  <w:style w:type="character" w:styleId="Strong">
    <w:name w:val="Strong"/>
    <w:basedOn w:val="DefaultParagraphFont"/>
    <w:uiPriority w:val="22"/>
    <w:qFormat/>
    <w:rsid w:val="00A151A0"/>
    <w:rPr>
      <w:b/>
      <w:bCs/>
    </w:rPr>
  </w:style>
  <w:style w:type="character" w:customStyle="1" w:styleId="apple-converted-space">
    <w:name w:val="apple-converted-space"/>
    <w:basedOn w:val="DefaultParagraphFont"/>
    <w:rsid w:val="00A151A0"/>
  </w:style>
  <w:style w:type="paragraph" w:styleId="ListParagraph">
    <w:name w:val="List Paragraph"/>
    <w:basedOn w:val="Normal"/>
    <w:uiPriority w:val="34"/>
    <w:qFormat/>
    <w:rsid w:val="005F680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47389292">
      <w:bodyDiv w:val="1"/>
      <w:marLeft w:val="0"/>
      <w:marRight w:val="0"/>
      <w:marTop w:val="0"/>
      <w:marBottom w:val="0"/>
      <w:divBdr>
        <w:top w:val="none" w:sz="0" w:space="0" w:color="auto"/>
        <w:left w:val="none" w:sz="0" w:space="0" w:color="auto"/>
        <w:bottom w:val="none" w:sz="0" w:space="0" w:color="auto"/>
        <w:right w:val="none" w:sz="0" w:space="0" w:color="auto"/>
      </w:divBdr>
    </w:div>
    <w:div w:id="846402654">
      <w:bodyDiv w:val="1"/>
      <w:marLeft w:val="0"/>
      <w:marRight w:val="0"/>
      <w:marTop w:val="0"/>
      <w:marBottom w:val="0"/>
      <w:divBdr>
        <w:top w:val="none" w:sz="0" w:space="0" w:color="auto"/>
        <w:left w:val="none" w:sz="0" w:space="0" w:color="auto"/>
        <w:bottom w:val="none" w:sz="0" w:space="0" w:color="auto"/>
        <w:right w:val="none" w:sz="0" w:space="0" w:color="auto"/>
      </w:divBdr>
      <w:divsChild>
        <w:div w:id="2118940219">
          <w:marLeft w:val="0"/>
          <w:marRight w:val="0"/>
          <w:marTop w:val="0"/>
          <w:marBottom w:val="0"/>
          <w:divBdr>
            <w:top w:val="none" w:sz="0" w:space="0" w:color="auto"/>
            <w:left w:val="none" w:sz="0" w:space="0" w:color="auto"/>
            <w:bottom w:val="none" w:sz="0" w:space="0" w:color="auto"/>
            <w:right w:val="none" w:sz="0" w:space="0" w:color="auto"/>
          </w:divBdr>
        </w:div>
        <w:div w:id="1922644547">
          <w:marLeft w:val="0"/>
          <w:marRight w:val="0"/>
          <w:marTop w:val="0"/>
          <w:marBottom w:val="0"/>
          <w:divBdr>
            <w:top w:val="none" w:sz="0" w:space="0" w:color="auto"/>
            <w:left w:val="none" w:sz="0" w:space="0" w:color="auto"/>
            <w:bottom w:val="none" w:sz="0" w:space="0" w:color="auto"/>
            <w:right w:val="none" w:sz="0" w:space="0" w:color="auto"/>
          </w:divBdr>
          <w:divsChild>
            <w:div w:id="1473324492">
              <w:marLeft w:val="0"/>
              <w:marRight w:val="0"/>
              <w:marTop w:val="0"/>
              <w:marBottom w:val="0"/>
              <w:divBdr>
                <w:top w:val="none" w:sz="0" w:space="0" w:color="auto"/>
                <w:left w:val="none" w:sz="0" w:space="0" w:color="auto"/>
                <w:bottom w:val="none" w:sz="0" w:space="0" w:color="auto"/>
                <w:right w:val="none" w:sz="0" w:space="0" w:color="auto"/>
              </w:divBdr>
            </w:div>
            <w:div w:id="1535314641">
              <w:marLeft w:val="0"/>
              <w:marRight w:val="0"/>
              <w:marTop w:val="0"/>
              <w:marBottom w:val="0"/>
              <w:divBdr>
                <w:top w:val="none" w:sz="0" w:space="0" w:color="auto"/>
                <w:left w:val="none" w:sz="0" w:space="0" w:color="auto"/>
                <w:bottom w:val="none" w:sz="0" w:space="0" w:color="auto"/>
                <w:right w:val="none" w:sz="0" w:space="0" w:color="auto"/>
              </w:divBdr>
              <w:divsChild>
                <w:div w:id="556362780">
                  <w:marLeft w:val="0"/>
                  <w:marRight w:val="0"/>
                  <w:marTop w:val="0"/>
                  <w:marBottom w:val="0"/>
                  <w:divBdr>
                    <w:top w:val="none" w:sz="0" w:space="0" w:color="auto"/>
                    <w:left w:val="none" w:sz="0" w:space="0" w:color="auto"/>
                    <w:bottom w:val="none" w:sz="0" w:space="0" w:color="auto"/>
                    <w:right w:val="none" w:sz="0" w:space="0" w:color="auto"/>
                  </w:divBdr>
                </w:div>
                <w:div w:id="1139422840">
                  <w:marLeft w:val="0"/>
                  <w:marRight w:val="0"/>
                  <w:marTop w:val="0"/>
                  <w:marBottom w:val="0"/>
                  <w:divBdr>
                    <w:top w:val="none" w:sz="0" w:space="0" w:color="auto"/>
                    <w:left w:val="none" w:sz="0" w:space="0" w:color="auto"/>
                    <w:bottom w:val="none" w:sz="0" w:space="0" w:color="auto"/>
                    <w:right w:val="none" w:sz="0" w:space="0" w:color="auto"/>
                  </w:divBdr>
                </w:div>
                <w:div w:id="1192300628">
                  <w:marLeft w:val="0"/>
                  <w:marRight w:val="0"/>
                  <w:marTop w:val="0"/>
                  <w:marBottom w:val="0"/>
                  <w:divBdr>
                    <w:top w:val="none" w:sz="0" w:space="0" w:color="auto"/>
                    <w:left w:val="none" w:sz="0" w:space="0" w:color="auto"/>
                    <w:bottom w:val="none" w:sz="0" w:space="0" w:color="auto"/>
                    <w:right w:val="none" w:sz="0" w:space="0" w:color="auto"/>
                  </w:divBdr>
                </w:div>
                <w:div w:id="1957252250">
                  <w:marLeft w:val="0"/>
                  <w:marRight w:val="0"/>
                  <w:marTop w:val="0"/>
                  <w:marBottom w:val="0"/>
                  <w:divBdr>
                    <w:top w:val="none" w:sz="0" w:space="0" w:color="auto"/>
                    <w:left w:val="none" w:sz="0" w:space="0" w:color="auto"/>
                    <w:bottom w:val="none" w:sz="0" w:space="0" w:color="auto"/>
                    <w:right w:val="none" w:sz="0" w:space="0" w:color="auto"/>
                  </w:divBdr>
                  <w:divsChild>
                    <w:div w:id="1394157666">
                      <w:marLeft w:val="0"/>
                      <w:marRight w:val="0"/>
                      <w:marTop w:val="0"/>
                      <w:marBottom w:val="0"/>
                      <w:divBdr>
                        <w:top w:val="none" w:sz="0" w:space="0" w:color="auto"/>
                        <w:left w:val="none" w:sz="0" w:space="0" w:color="auto"/>
                        <w:bottom w:val="none" w:sz="0" w:space="0" w:color="auto"/>
                        <w:right w:val="none" w:sz="0" w:space="0" w:color="auto"/>
                      </w:divBdr>
                    </w:div>
                    <w:div w:id="494691195">
                      <w:marLeft w:val="0"/>
                      <w:marRight w:val="0"/>
                      <w:marTop w:val="0"/>
                      <w:marBottom w:val="0"/>
                      <w:divBdr>
                        <w:top w:val="none" w:sz="0" w:space="0" w:color="auto"/>
                        <w:left w:val="none" w:sz="0" w:space="0" w:color="auto"/>
                        <w:bottom w:val="none" w:sz="0" w:space="0" w:color="auto"/>
                        <w:right w:val="none" w:sz="0" w:space="0" w:color="auto"/>
                      </w:divBdr>
                    </w:div>
                    <w:div w:id="2107916944">
                      <w:marLeft w:val="0"/>
                      <w:marRight w:val="0"/>
                      <w:marTop w:val="0"/>
                      <w:marBottom w:val="0"/>
                      <w:divBdr>
                        <w:top w:val="none" w:sz="0" w:space="0" w:color="auto"/>
                        <w:left w:val="none" w:sz="0" w:space="0" w:color="auto"/>
                        <w:bottom w:val="none" w:sz="0" w:space="0" w:color="auto"/>
                        <w:right w:val="none" w:sz="0" w:space="0" w:color="auto"/>
                      </w:divBdr>
                    </w:div>
                    <w:div w:id="679623816">
                      <w:marLeft w:val="0"/>
                      <w:marRight w:val="0"/>
                      <w:marTop w:val="0"/>
                      <w:marBottom w:val="0"/>
                      <w:divBdr>
                        <w:top w:val="none" w:sz="0" w:space="0" w:color="auto"/>
                        <w:left w:val="none" w:sz="0" w:space="0" w:color="auto"/>
                        <w:bottom w:val="none" w:sz="0" w:space="0" w:color="auto"/>
                        <w:right w:val="none" w:sz="0" w:space="0" w:color="auto"/>
                      </w:divBdr>
                    </w:div>
                    <w:div w:id="467161937">
                      <w:marLeft w:val="0"/>
                      <w:marRight w:val="0"/>
                      <w:marTop w:val="0"/>
                      <w:marBottom w:val="0"/>
                      <w:divBdr>
                        <w:top w:val="none" w:sz="0" w:space="0" w:color="auto"/>
                        <w:left w:val="none" w:sz="0" w:space="0" w:color="auto"/>
                        <w:bottom w:val="none" w:sz="0" w:space="0" w:color="auto"/>
                        <w:right w:val="none" w:sz="0" w:space="0" w:color="auto"/>
                      </w:divBdr>
                    </w:div>
                    <w:div w:id="657147368">
                      <w:marLeft w:val="0"/>
                      <w:marRight w:val="0"/>
                      <w:marTop w:val="0"/>
                      <w:marBottom w:val="0"/>
                      <w:divBdr>
                        <w:top w:val="none" w:sz="0" w:space="0" w:color="auto"/>
                        <w:left w:val="none" w:sz="0" w:space="0" w:color="auto"/>
                        <w:bottom w:val="none" w:sz="0" w:space="0" w:color="auto"/>
                        <w:right w:val="none" w:sz="0" w:space="0" w:color="auto"/>
                      </w:divBdr>
                    </w:div>
                  </w:divsChild>
                </w:div>
                <w:div w:id="1238322082">
                  <w:marLeft w:val="0"/>
                  <w:marRight w:val="0"/>
                  <w:marTop w:val="0"/>
                  <w:marBottom w:val="0"/>
                  <w:divBdr>
                    <w:top w:val="none" w:sz="0" w:space="0" w:color="auto"/>
                    <w:left w:val="none" w:sz="0" w:space="0" w:color="auto"/>
                    <w:bottom w:val="none" w:sz="0" w:space="0" w:color="auto"/>
                    <w:right w:val="none" w:sz="0" w:space="0" w:color="auto"/>
                  </w:divBdr>
                  <w:divsChild>
                    <w:div w:id="166335928">
                      <w:marLeft w:val="0"/>
                      <w:marRight w:val="0"/>
                      <w:marTop w:val="0"/>
                      <w:marBottom w:val="0"/>
                      <w:divBdr>
                        <w:top w:val="none" w:sz="0" w:space="0" w:color="auto"/>
                        <w:left w:val="none" w:sz="0" w:space="0" w:color="auto"/>
                        <w:bottom w:val="none" w:sz="0" w:space="0" w:color="auto"/>
                        <w:right w:val="none" w:sz="0" w:space="0" w:color="auto"/>
                      </w:divBdr>
                    </w:div>
                  </w:divsChild>
                </w:div>
                <w:div w:id="1124888019">
                  <w:marLeft w:val="0"/>
                  <w:marRight w:val="0"/>
                  <w:marTop w:val="0"/>
                  <w:marBottom w:val="0"/>
                  <w:divBdr>
                    <w:top w:val="none" w:sz="0" w:space="0" w:color="auto"/>
                    <w:left w:val="none" w:sz="0" w:space="0" w:color="auto"/>
                    <w:bottom w:val="none" w:sz="0" w:space="0" w:color="auto"/>
                    <w:right w:val="none" w:sz="0" w:space="0" w:color="auto"/>
                  </w:divBdr>
                  <w:divsChild>
                    <w:div w:id="1861695520">
                      <w:marLeft w:val="0"/>
                      <w:marRight w:val="0"/>
                      <w:marTop w:val="0"/>
                      <w:marBottom w:val="0"/>
                      <w:divBdr>
                        <w:top w:val="none" w:sz="0" w:space="0" w:color="auto"/>
                        <w:left w:val="none" w:sz="0" w:space="0" w:color="auto"/>
                        <w:bottom w:val="none" w:sz="0" w:space="0" w:color="auto"/>
                        <w:right w:val="none" w:sz="0" w:space="0" w:color="auto"/>
                      </w:divBdr>
                    </w:div>
                  </w:divsChild>
                </w:div>
                <w:div w:id="17677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8277">
      <w:bodyDiv w:val="1"/>
      <w:marLeft w:val="0"/>
      <w:marRight w:val="0"/>
      <w:marTop w:val="0"/>
      <w:marBottom w:val="0"/>
      <w:divBdr>
        <w:top w:val="none" w:sz="0" w:space="0" w:color="auto"/>
        <w:left w:val="none" w:sz="0" w:space="0" w:color="auto"/>
        <w:bottom w:val="none" w:sz="0" w:space="0" w:color="auto"/>
        <w:right w:val="none" w:sz="0" w:space="0" w:color="auto"/>
      </w:divBdr>
      <w:divsChild>
        <w:div w:id="629171143">
          <w:marLeft w:val="0"/>
          <w:marRight w:val="0"/>
          <w:marTop w:val="0"/>
          <w:marBottom w:val="0"/>
          <w:divBdr>
            <w:top w:val="none" w:sz="0" w:space="0" w:color="auto"/>
            <w:left w:val="none" w:sz="0" w:space="0" w:color="auto"/>
            <w:bottom w:val="none" w:sz="0" w:space="0" w:color="auto"/>
            <w:right w:val="none" w:sz="0" w:space="0" w:color="auto"/>
          </w:divBdr>
        </w:div>
        <w:div w:id="172182431">
          <w:marLeft w:val="0"/>
          <w:marRight w:val="0"/>
          <w:marTop w:val="0"/>
          <w:marBottom w:val="0"/>
          <w:divBdr>
            <w:top w:val="none" w:sz="0" w:space="0" w:color="auto"/>
            <w:left w:val="none" w:sz="0" w:space="0" w:color="auto"/>
            <w:bottom w:val="none" w:sz="0" w:space="0" w:color="auto"/>
            <w:right w:val="none" w:sz="0" w:space="0" w:color="auto"/>
          </w:divBdr>
          <w:divsChild>
            <w:div w:id="1668316228">
              <w:marLeft w:val="0"/>
              <w:marRight w:val="0"/>
              <w:marTop w:val="0"/>
              <w:marBottom w:val="0"/>
              <w:divBdr>
                <w:top w:val="none" w:sz="0" w:space="0" w:color="auto"/>
                <w:left w:val="none" w:sz="0" w:space="0" w:color="auto"/>
                <w:bottom w:val="none" w:sz="0" w:space="0" w:color="auto"/>
                <w:right w:val="none" w:sz="0" w:space="0" w:color="auto"/>
              </w:divBdr>
            </w:div>
            <w:div w:id="298538487">
              <w:marLeft w:val="0"/>
              <w:marRight w:val="0"/>
              <w:marTop w:val="0"/>
              <w:marBottom w:val="0"/>
              <w:divBdr>
                <w:top w:val="none" w:sz="0" w:space="0" w:color="auto"/>
                <w:left w:val="none" w:sz="0" w:space="0" w:color="auto"/>
                <w:bottom w:val="none" w:sz="0" w:space="0" w:color="auto"/>
                <w:right w:val="none" w:sz="0" w:space="0" w:color="auto"/>
              </w:divBdr>
              <w:divsChild>
                <w:div w:id="1494954965">
                  <w:marLeft w:val="0"/>
                  <w:marRight w:val="0"/>
                  <w:marTop w:val="0"/>
                  <w:marBottom w:val="0"/>
                  <w:divBdr>
                    <w:top w:val="none" w:sz="0" w:space="0" w:color="auto"/>
                    <w:left w:val="none" w:sz="0" w:space="0" w:color="auto"/>
                    <w:bottom w:val="none" w:sz="0" w:space="0" w:color="auto"/>
                    <w:right w:val="none" w:sz="0" w:space="0" w:color="auto"/>
                  </w:divBdr>
                </w:div>
                <w:div w:id="1900094768">
                  <w:marLeft w:val="0"/>
                  <w:marRight w:val="0"/>
                  <w:marTop w:val="0"/>
                  <w:marBottom w:val="0"/>
                  <w:divBdr>
                    <w:top w:val="none" w:sz="0" w:space="0" w:color="auto"/>
                    <w:left w:val="none" w:sz="0" w:space="0" w:color="auto"/>
                    <w:bottom w:val="none" w:sz="0" w:space="0" w:color="auto"/>
                    <w:right w:val="none" w:sz="0" w:space="0" w:color="auto"/>
                  </w:divBdr>
                </w:div>
                <w:div w:id="1634142799">
                  <w:marLeft w:val="0"/>
                  <w:marRight w:val="0"/>
                  <w:marTop w:val="0"/>
                  <w:marBottom w:val="0"/>
                  <w:divBdr>
                    <w:top w:val="none" w:sz="0" w:space="0" w:color="auto"/>
                    <w:left w:val="none" w:sz="0" w:space="0" w:color="auto"/>
                    <w:bottom w:val="none" w:sz="0" w:space="0" w:color="auto"/>
                    <w:right w:val="none" w:sz="0" w:space="0" w:color="auto"/>
                  </w:divBdr>
                </w:div>
                <w:div w:id="2143498261">
                  <w:marLeft w:val="0"/>
                  <w:marRight w:val="0"/>
                  <w:marTop w:val="0"/>
                  <w:marBottom w:val="0"/>
                  <w:divBdr>
                    <w:top w:val="none" w:sz="0" w:space="0" w:color="auto"/>
                    <w:left w:val="none" w:sz="0" w:space="0" w:color="auto"/>
                    <w:bottom w:val="none" w:sz="0" w:space="0" w:color="auto"/>
                    <w:right w:val="none" w:sz="0" w:space="0" w:color="auto"/>
                  </w:divBdr>
                  <w:divsChild>
                    <w:div w:id="1514804121">
                      <w:marLeft w:val="0"/>
                      <w:marRight w:val="0"/>
                      <w:marTop w:val="0"/>
                      <w:marBottom w:val="0"/>
                      <w:divBdr>
                        <w:top w:val="none" w:sz="0" w:space="0" w:color="auto"/>
                        <w:left w:val="none" w:sz="0" w:space="0" w:color="auto"/>
                        <w:bottom w:val="none" w:sz="0" w:space="0" w:color="auto"/>
                        <w:right w:val="none" w:sz="0" w:space="0" w:color="auto"/>
                      </w:divBdr>
                    </w:div>
                    <w:div w:id="2037804583">
                      <w:marLeft w:val="0"/>
                      <w:marRight w:val="0"/>
                      <w:marTop w:val="0"/>
                      <w:marBottom w:val="0"/>
                      <w:divBdr>
                        <w:top w:val="none" w:sz="0" w:space="0" w:color="auto"/>
                        <w:left w:val="none" w:sz="0" w:space="0" w:color="auto"/>
                        <w:bottom w:val="none" w:sz="0" w:space="0" w:color="auto"/>
                        <w:right w:val="none" w:sz="0" w:space="0" w:color="auto"/>
                      </w:divBdr>
                    </w:div>
                    <w:div w:id="259216307">
                      <w:marLeft w:val="0"/>
                      <w:marRight w:val="0"/>
                      <w:marTop w:val="0"/>
                      <w:marBottom w:val="0"/>
                      <w:divBdr>
                        <w:top w:val="none" w:sz="0" w:space="0" w:color="auto"/>
                        <w:left w:val="none" w:sz="0" w:space="0" w:color="auto"/>
                        <w:bottom w:val="none" w:sz="0" w:space="0" w:color="auto"/>
                        <w:right w:val="none" w:sz="0" w:space="0" w:color="auto"/>
                      </w:divBdr>
                    </w:div>
                    <w:div w:id="1209148934">
                      <w:marLeft w:val="0"/>
                      <w:marRight w:val="0"/>
                      <w:marTop w:val="0"/>
                      <w:marBottom w:val="0"/>
                      <w:divBdr>
                        <w:top w:val="none" w:sz="0" w:space="0" w:color="auto"/>
                        <w:left w:val="none" w:sz="0" w:space="0" w:color="auto"/>
                        <w:bottom w:val="none" w:sz="0" w:space="0" w:color="auto"/>
                        <w:right w:val="none" w:sz="0" w:space="0" w:color="auto"/>
                      </w:divBdr>
                    </w:div>
                    <w:div w:id="1197890136">
                      <w:marLeft w:val="0"/>
                      <w:marRight w:val="0"/>
                      <w:marTop w:val="0"/>
                      <w:marBottom w:val="0"/>
                      <w:divBdr>
                        <w:top w:val="none" w:sz="0" w:space="0" w:color="auto"/>
                        <w:left w:val="none" w:sz="0" w:space="0" w:color="auto"/>
                        <w:bottom w:val="none" w:sz="0" w:space="0" w:color="auto"/>
                        <w:right w:val="none" w:sz="0" w:space="0" w:color="auto"/>
                      </w:divBdr>
                    </w:div>
                    <w:div w:id="1285380232">
                      <w:marLeft w:val="0"/>
                      <w:marRight w:val="0"/>
                      <w:marTop w:val="0"/>
                      <w:marBottom w:val="0"/>
                      <w:divBdr>
                        <w:top w:val="none" w:sz="0" w:space="0" w:color="auto"/>
                        <w:left w:val="none" w:sz="0" w:space="0" w:color="auto"/>
                        <w:bottom w:val="none" w:sz="0" w:space="0" w:color="auto"/>
                        <w:right w:val="none" w:sz="0" w:space="0" w:color="auto"/>
                      </w:divBdr>
                    </w:div>
                  </w:divsChild>
                </w:div>
                <w:div w:id="1490364312">
                  <w:marLeft w:val="0"/>
                  <w:marRight w:val="0"/>
                  <w:marTop w:val="0"/>
                  <w:marBottom w:val="0"/>
                  <w:divBdr>
                    <w:top w:val="none" w:sz="0" w:space="0" w:color="auto"/>
                    <w:left w:val="none" w:sz="0" w:space="0" w:color="auto"/>
                    <w:bottom w:val="none" w:sz="0" w:space="0" w:color="auto"/>
                    <w:right w:val="none" w:sz="0" w:space="0" w:color="auto"/>
                  </w:divBdr>
                  <w:divsChild>
                    <w:div w:id="458035353">
                      <w:marLeft w:val="0"/>
                      <w:marRight w:val="0"/>
                      <w:marTop w:val="0"/>
                      <w:marBottom w:val="0"/>
                      <w:divBdr>
                        <w:top w:val="none" w:sz="0" w:space="0" w:color="auto"/>
                        <w:left w:val="none" w:sz="0" w:space="0" w:color="auto"/>
                        <w:bottom w:val="none" w:sz="0" w:space="0" w:color="auto"/>
                        <w:right w:val="none" w:sz="0" w:space="0" w:color="auto"/>
                      </w:divBdr>
                    </w:div>
                  </w:divsChild>
                </w:div>
                <w:div w:id="2053649436">
                  <w:marLeft w:val="0"/>
                  <w:marRight w:val="0"/>
                  <w:marTop w:val="0"/>
                  <w:marBottom w:val="0"/>
                  <w:divBdr>
                    <w:top w:val="none" w:sz="0" w:space="0" w:color="auto"/>
                    <w:left w:val="none" w:sz="0" w:space="0" w:color="auto"/>
                    <w:bottom w:val="none" w:sz="0" w:space="0" w:color="auto"/>
                    <w:right w:val="none" w:sz="0" w:space="0" w:color="auto"/>
                  </w:divBdr>
                  <w:divsChild>
                    <w:div w:id="95365923">
                      <w:marLeft w:val="0"/>
                      <w:marRight w:val="0"/>
                      <w:marTop w:val="0"/>
                      <w:marBottom w:val="0"/>
                      <w:divBdr>
                        <w:top w:val="none" w:sz="0" w:space="0" w:color="auto"/>
                        <w:left w:val="none" w:sz="0" w:space="0" w:color="auto"/>
                        <w:bottom w:val="none" w:sz="0" w:space="0" w:color="auto"/>
                        <w:right w:val="none" w:sz="0" w:space="0" w:color="auto"/>
                      </w:divBdr>
                    </w:div>
                  </w:divsChild>
                </w:div>
                <w:div w:id="6506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6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chart" Target="charts/chart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reatingch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ravis\Documents\Business\Creating%20Change\21%20CCLC\BIE\Reviews\scoring%20sheet%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ravis\Documents\Business\Creating%20Change\21%20CCLC\BIE\Reviews\scoring%20sheet%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BIE Average Operations</a:t>
            </a:r>
          </a:p>
        </c:rich>
      </c:tx>
      <c:layout>
        <c:manualLayout>
          <c:xMode val="edge"/>
          <c:yMode val="edge"/>
          <c:x val="0.2529096675415573"/>
          <c:y val="2.7777777777777821E-2"/>
        </c:manualLayout>
      </c:layout>
    </c:title>
    <c:plotArea>
      <c:layout/>
      <c:barChart>
        <c:barDir val="col"/>
        <c:grouping val="clustered"/>
        <c:ser>
          <c:idx val="0"/>
          <c:order val="0"/>
          <c:tx>
            <c:strRef>
              <c:f>Sheet1!$A$67</c:f>
              <c:strCache>
                <c:ptCount val="1"/>
                <c:pt idx="0">
                  <c:v>Average</c:v>
                </c:pt>
              </c:strCache>
            </c:strRef>
          </c:tx>
          <c:dLbls>
            <c:showVal val="1"/>
          </c:dLbls>
          <c:cat>
            <c:strRef>
              <c:f>Sheet1!$B$66:$G$66</c:f>
              <c:strCache>
                <c:ptCount val="6"/>
                <c:pt idx="0">
                  <c:v>Summer Hours Per Week</c:v>
                </c:pt>
                <c:pt idx="1">
                  <c:v>Summer Days Per Week</c:v>
                </c:pt>
                <c:pt idx="2">
                  <c:v>Summer Weeks Provided</c:v>
                </c:pt>
                <c:pt idx="3">
                  <c:v>Hours Per Week</c:v>
                </c:pt>
                <c:pt idx="4">
                  <c:v>Days Per Week</c:v>
                </c:pt>
                <c:pt idx="5">
                  <c:v>Weeks Provided</c:v>
                </c:pt>
              </c:strCache>
            </c:strRef>
          </c:cat>
          <c:val>
            <c:numRef>
              <c:f>Sheet1!$B$67:$G$67</c:f>
              <c:numCache>
                <c:formatCode>0.00</c:formatCode>
                <c:ptCount val="6"/>
                <c:pt idx="0">
                  <c:v>28.921568627450984</c:v>
                </c:pt>
                <c:pt idx="1">
                  <c:v>4.7058823529411775</c:v>
                </c:pt>
                <c:pt idx="2">
                  <c:v>4.9803921568627461</c:v>
                </c:pt>
                <c:pt idx="3">
                  <c:v>12.647058823529411</c:v>
                </c:pt>
                <c:pt idx="4">
                  <c:v>4.2941176470588216</c:v>
                </c:pt>
                <c:pt idx="5">
                  <c:v>29.823529411764703</c:v>
                </c:pt>
              </c:numCache>
            </c:numRef>
          </c:val>
        </c:ser>
        <c:axId val="126494592"/>
        <c:axId val="126496128"/>
      </c:barChart>
      <c:catAx>
        <c:axId val="126494592"/>
        <c:scaling>
          <c:orientation val="minMax"/>
        </c:scaling>
        <c:axPos val="b"/>
        <c:tickLblPos val="nextTo"/>
        <c:crossAx val="126496128"/>
        <c:crosses val="autoZero"/>
        <c:auto val="1"/>
        <c:lblAlgn val="ctr"/>
        <c:lblOffset val="100"/>
      </c:catAx>
      <c:valAx>
        <c:axId val="126496128"/>
        <c:scaling>
          <c:orientation val="minMax"/>
        </c:scaling>
        <c:axPos val="l"/>
        <c:majorGridlines/>
        <c:numFmt formatCode="0.00" sourceLinked="1"/>
        <c:tickLblPos val="nextTo"/>
        <c:crossAx val="1264945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1"/>
          <c:cat>
            <c:numRef>
              <c:f>(Sheet1!$B$70,Sheet1!$F$70,Sheet1!$J$70,Sheet1!$N$70,Sheet1!$R$70,Sheet1!$V$70,Sheet1!$X$70)</c:f>
              <c:numCache>
                <c:formatCode>0.00</c:formatCode>
                <c:ptCount val="7"/>
                <c:pt idx="0">
                  <c:v>3.0078125</c:v>
                </c:pt>
                <c:pt idx="1">
                  <c:v>3.4257812500000013</c:v>
                </c:pt>
                <c:pt idx="2">
                  <c:v>2.4062499999999982</c:v>
                </c:pt>
                <c:pt idx="3">
                  <c:v>3.1614583333333321</c:v>
                </c:pt>
                <c:pt idx="4">
                  <c:v>2.1015625</c:v>
                </c:pt>
                <c:pt idx="5">
                  <c:v>4.3624999999999972</c:v>
                </c:pt>
                <c:pt idx="6">
                  <c:v>3.6484375000000013</c:v>
                </c:pt>
              </c:numCache>
            </c:numRef>
          </c:cat>
          <c:val>
            <c:numRef>
              <c:f>(Sheet1!$B$71,Sheet1!$F$71,Sheet1!$J$71,Sheet1!$N$71,Sheet1!$R$71,Sheet1!$V$71,Sheet1!$X$71)</c:f>
              <c:numCache>
                <c:formatCode>0.00</c:formatCode>
                <c:ptCount val="7"/>
                <c:pt idx="0" formatCode="General">
                  <c:v>192.5</c:v>
                </c:pt>
                <c:pt idx="1">
                  <c:v>219.25</c:v>
                </c:pt>
                <c:pt idx="2" formatCode="General">
                  <c:v>154</c:v>
                </c:pt>
                <c:pt idx="3" formatCode="General">
                  <c:v>202.33333333333343</c:v>
                </c:pt>
                <c:pt idx="4" formatCode="General">
                  <c:v>134.5</c:v>
                </c:pt>
                <c:pt idx="5" formatCode="General">
                  <c:v>279.2</c:v>
                </c:pt>
                <c:pt idx="6" formatCode="General">
                  <c:v>233.5</c:v>
                </c:pt>
              </c:numCache>
            </c:numRef>
          </c:val>
        </c:ser>
        <c:ser>
          <c:idx val="2"/>
          <c:order val="2"/>
          <c:cat>
            <c:strRef>
              <c:f>(Sheet1!$B$69,Sheet1!$F$69,Sheet1!$J$69,Sheet1!$N$69,Sheet1!$R$69,Sheet1!$V$69,Sheet1!$X$69)</c:f>
              <c:strCache>
                <c:ptCount val="7"/>
                <c:pt idx="0">
                  <c:v>Performance Objectives (PPICS &amp; Stated)</c:v>
                </c:pt>
                <c:pt idx="1">
                  <c:v>Programming</c:v>
                </c:pt>
                <c:pt idx="2">
                  <c:v>Academics</c:v>
                </c:pt>
                <c:pt idx="3">
                  <c:v>Enrichment</c:v>
                </c:pt>
                <c:pt idx="4">
                  <c:v>Family</c:v>
                </c:pt>
                <c:pt idx="5">
                  <c:v>Operations</c:v>
                </c:pt>
                <c:pt idx="6">
                  <c:v>Morale</c:v>
                </c:pt>
              </c:strCache>
            </c:strRef>
          </c:cat>
          <c:val>
            <c:numRef>
              <c:f>(Sheet1!$B$70,Sheet1!$F$70,Sheet1!$J$70,Sheet1!$N$70,Sheet1!$R$70,Sheet1!$V$70,Sheet1!$X$70)</c:f>
              <c:numCache>
                <c:formatCode>0.00</c:formatCode>
                <c:ptCount val="7"/>
                <c:pt idx="0">
                  <c:v>3.0078125</c:v>
                </c:pt>
                <c:pt idx="1">
                  <c:v>3.4257812500000013</c:v>
                </c:pt>
                <c:pt idx="2">
                  <c:v>2.4062499999999982</c:v>
                </c:pt>
                <c:pt idx="3">
                  <c:v>3.1614583333333321</c:v>
                </c:pt>
                <c:pt idx="4">
                  <c:v>2.1015625</c:v>
                </c:pt>
                <c:pt idx="5">
                  <c:v>4.3624999999999972</c:v>
                </c:pt>
                <c:pt idx="6">
                  <c:v>3.6484375000000013</c:v>
                </c:pt>
              </c:numCache>
            </c:numRef>
          </c:val>
        </c:ser>
        <c:ser>
          <c:idx val="0"/>
          <c:order val="0"/>
          <c:dLbls>
            <c:dLbl>
              <c:idx val="0"/>
              <c:layout>
                <c:manualLayout>
                  <c:x val="-2.8536485935589065E-2"/>
                  <c:y val="-0.32776747062461375"/>
                </c:manualLayout>
              </c:layout>
              <c:showVal val="1"/>
            </c:dLbl>
            <c:dLbl>
              <c:idx val="1"/>
              <c:layout>
                <c:manualLayout>
                  <c:x val="-2.0383204239706479E-2"/>
                  <c:y val="-0.37105751391465713"/>
                </c:manualLayout>
              </c:layout>
              <c:showVal val="1"/>
            </c:dLbl>
            <c:dLbl>
              <c:idx val="2"/>
              <c:layout>
                <c:manualLayout>
                  <c:x val="-1.6306563391765203E-2"/>
                  <c:y val="-0.26592455163883738"/>
                </c:manualLayout>
              </c:layout>
              <c:showVal val="1"/>
            </c:dLbl>
            <c:dLbl>
              <c:idx val="3"/>
              <c:layout>
                <c:manualLayout>
                  <c:x val="-2.44598450876478E-2"/>
                  <c:y val="-0.32776747062461387"/>
                </c:manualLayout>
              </c:layout>
              <c:showVal val="1"/>
            </c:dLbl>
            <c:dLbl>
              <c:idx val="4"/>
              <c:layout>
                <c:manualLayout>
                  <c:x val="-2.44598450876478E-2"/>
                  <c:y val="-0.22881880024737181"/>
                </c:manualLayout>
              </c:layout>
              <c:showVal val="1"/>
            </c:dLbl>
            <c:dLbl>
              <c:idx val="5"/>
              <c:layout>
                <c:manualLayout>
                  <c:x val="-8.1532816958825964E-3"/>
                  <c:y val="-0.45763760049474334"/>
                </c:manualLayout>
              </c:layout>
              <c:showVal val="1"/>
            </c:dLbl>
            <c:dLbl>
              <c:idx val="6"/>
              <c:layout>
                <c:manualLayout>
                  <c:x val="-1.6306563391765203E-2"/>
                  <c:y val="-0.38961038961038985"/>
                </c:manualLayout>
              </c:layout>
              <c:showVal val="1"/>
            </c:dLbl>
            <c:showVal val="1"/>
          </c:dLbls>
          <c:cat>
            <c:strRef>
              <c:f>(Sheet1!$B$69,Sheet1!$F$69,Sheet1!$J$69,Sheet1!$N$69,Sheet1!$R$69,Sheet1!$V$69,Sheet1!$X$69)</c:f>
              <c:strCache>
                <c:ptCount val="7"/>
                <c:pt idx="0">
                  <c:v>Performance Objectives (PPICS &amp; Stated)</c:v>
                </c:pt>
                <c:pt idx="1">
                  <c:v>Programming</c:v>
                </c:pt>
                <c:pt idx="2">
                  <c:v>Academics</c:v>
                </c:pt>
                <c:pt idx="3">
                  <c:v>Enrichment</c:v>
                </c:pt>
                <c:pt idx="4">
                  <c:v>Family</c:v>
                </c:pt>
                <c:pt idx="5">
                  <c:v>Operations</c:v>
                </c:pt>
                <c:pt idx="6">
                  <c:v>Morale</c:v>
                </c:pt>
              </c:strCache>
            </c:strRef>
          </c:cat>
          <c:val>
            <c:numRef>
              <c:f>(Sheet1!$B$70,Sheet1!$F$70,Sheet1!$J$70,Sheet1!$N$70,Sheet1!$R$70,Sheet1!$V$70,Sheet1!$X$70)</c:f>
              <c:numCache>
                <c:formatCode>0.00</c:formatCode>
                <c:ptCount val="7"/>
                <c:pt idx="0">
                  <c:v>3.0078125</c:v>
                </c:pt>
                <c:pt idx="1">
                  <c:v>3.4257812500000013</c:v>
                </c:pt>
                <c:pt idx="2">
                  <c:v>2.4062499999999982</c:v>
                </c:pt>
                <c:pt idx="3">
                  <c:v>3.1614583333333321</c:v>
                </c:pt>
                <c:pt idx="4">
                  <c:v>2.1015625</c:v>
                </c:pt>
                <c:pt idx="5">
                  <c:v>4.3624999999999972</c:v>
                </c:pt>
                <c:pt idx="6">
                  <c:v>3.6484375000000013</c:v>
                </c:pt>
              </c:numCache>
            </c:numRef>
          </c:val>
        </c:ser>
        <c:axId val="132621440"/>
        <c:axId val="132622976"/>
      </c:barChart>
      <c:catAx>
        <c:axId val="132621440"/>
        <c:scaling>
          <c:orientation val="minMax"/>
        </c:scaling>
        <c:axPos val="b"/>
        <c:numFmt formatCode="0.00" sourceLinked="1"/>
        <c:tickLblPos val="nextTo"/>
        <c:crossAx val="132622976"/>
        <c:crosses val="autoZero"/>
        <c:auto val="1"/>
        <c:lblAlgn val="ctr"/>
        <c:lblOffset val="100"/>
      </c:catAx>
      <c:valAx>
        <c:axId val="132622976"/>
        <c:scaling>
          <c:orientation val="minMax"/>
        </c:scaling>
        <c:axPos val="l"/>
        <c:majorGridlines/>
        <c:numFmt formatCode="General" sourceLinked="1"/>
        <c:tickLblPos val="nextTo"/>
        <c:crossAx val="13262144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1"/>
          <c:cat>
            <c:numRef>
              <c:f>(Sheet1!$B$70,Sheet1!$F$70,Sheet1!$J$70,Sheet1!$N$70,Sheet1!$R$70,Sheet1!$V$70,Sheet1!$X$70)</c:f>
              <c:numCache>
                <c:formatCode>0.00</c:formatCode>
                <c:ptCount val="7"/>
                <c:pt idx="0">
                  <c:v>3.0078125</c:v>
                </c:pt>
                <c:pt idx="1">
                  <c:v>3.4257812500000022</c:v>
                </c:pt>
                <c:pt idx="2">
                  <c:v>2.4062499999999969</c:v>
                </c:pt>
                <c:pt idx="3">
                  <c:v>3.1614583333333313</c:v>
                </c:pt>
                <c:pt idx="4">
                  <c:v>2.1015625</c:v>
                </c:pt>
                <c:pt idx="5">
                  <c:v>4.3624999999999954</c:v>
                </c:pt>
                <c:pt idx="6">
                  <c:v>3.6484375000000022</c:v>
                </c:pt>
              </c:numCache>
            </c:numRef>
          </c:cat>
          <c:val>
            <c:numRef>
              <c:f>(Sheet1!$B$71,Sheet1!$F$71,Sheet1!$J$71,Sheet1!$N$71,Sheet1!$R$71,Sheet1!$V$71,Sheet1!$X$71)</c:f>
              <c:numCache>
                <c:formatCode>0.00</c:formatCode>
                <c:ptCount val="7"/>
                <c:pt idx="0" formatCode="General">
                  <c:v>192.5</c:v>
                </c:pt>
                <c:pt idx="1">
                  <c:v>219.25</c:v>
                </c:pt>
                <c:pt idx="2" formatCode="General">
                  <c:v>154</c:v>
                </c:pt>
                <c:pt idx="3" formatCode="General">
                  <c:v>202.33333333333348</c:v>
                </c:pt>
                <c:pt idx="4" formatCode="General">
                  <c:v>134.5</c:v>
                </c:pt>
                <c:pt idx="5" formatCode="General">
                  <c:v>279.2</c:v>
                </c:pt>
                <c:pt idx="6" formatCode="General">
                  <c:v>233.5</c:v>
                </c:pt>
              </c:numCache>
            </c:numRef>
          </c:val>
        </c:ser>
        <c:ser>
          <c:idx val="2"/>
          <c:order val="2"/>
          <c:cat>
            <c:strRef>
              <c:f>(Sheet1!$B$69,Sheet1!$F$69,Sheet1!$J$69,Sheet1!$N$69,Sheet1!$R$69,Sheet1!$V$69,Sheet1!$X$69)</c:f>
              <c:strCache>
                <c:ptCount val="7"/>
                <c:pt idx="0">
                  <c:v>Performance Objectives (PPICS &amp; Stated)</c:v>
                </c:pt>
                <c:pt idx="1">
                  <c:v>Programming</c:v>
                </c:pt>
                <c:pt idx="2">
                  <c:v>Academics</c:v>
                </c:pt>
                <c:pt idx="3">
                  <c:v>Enrichment</c:v>
                </c:pt>
                <c:pt idx="4">
                  <c:v>Family</c:v>
                </c:pt>
                <c:pt idx="5">
                  <c:v>Operations</c:v>
                </c:pt>
                <c:pt idx="6">
                  <c:v>Morale</c:v>
                </c:pt>
              </c:strCache>
            </c:strRef>
          </c:cat>
          <c:val>
            <c:numRef>
              <c:f>(Sheet1!$B$70,Sheet1!$F$70,Sheet1!$J$70,Sheet1!$N$70,Sheet1!$R$70,Sheet1!$V$70,Sheet1!$X$70)</c:f>
              <c:numCache>
                <c:formatCode>0.00</c:formatCode>
                <c:ptCount val="7"/>
                <c:pt idx="0">
                  <c:v>3.0078125</c:v>
                </c:pt>
                <c:pt idx="1">
                  <c:v>3.4257812500000022</c:v>
                </c:pt>
                <c:pt idx="2">
                  <c:v>2.4062499999999969</c:v>
                </c:pt>
                <c:pt idx="3">
                  <c:v>3.1614583333333313</c:v>
                </c:pt>
                <c:pt idx="4">
                  <c:v>2.1015625</c:v>
                </c:pt>
                <c:pt idx="5">
                  <c:v>4.3624999999999954</c:v>
                </c:pt>
                <c:pt idx="6">
                  <c:v>3.6484375000000022</c:v>
                </c:pt>
              </c:numCache>
            </c:numRef>
          </c:val>
        </c:ser>
        <c:ser>
          <c:idx val="0"/>
          <c:order val="0"/>
          <c:dLbls>
            <c:dLbl>
              <c:idx val="0"/>
              <c:layout>
                <c:manualLayout>
                  <c:x val="-2.8536485935589058E-2"/>
                  <c:y val="-0.32776747062461392"/>
                </c:manualLayout>
              </c:layout>
              <c:showVal val="1"/>
            </c:dLbl>
            <c:dLbl>
              <c:idx val="1"/>
              <c:layout>
                <c:manualLayout>
                  <c:x val="-2.0383204239706479E-2"/>
                  <c:y val="-0.37105751391465741"/>
                </c:manualLayout>
              </c:layout>
              <c:showVal val="1"/>
            </c:dLbl>
            <c:dLbl>
              <c:idx val="2"/>
              <c:layout>
                <c:manualLayout>
                  <c:x val="-1.630656339176521E-2"/>
                  <c:y val="-0.26592455163883738"/>
                </c:manualLayout>
              </c:layout>
              <c:showVal val="1"/>
            </c:dLbl>
            <c:dLbl>
              <c:idx val="3"/>
              <c:layout>
                <c:manualLayout>
                  <c:x val="-2.4459845087647814E-2"/>
                  <c:y val="-0.32776747062461398"/>
                </c:manualLayout>
              </c:layout>
              <c:showVal val="1"/>
            </c:dLbl>
            <c:dLbl>
              <c:idx val="4"/>
              <c:layout>
                <c:manualLayout>
                  <c:x val="-2.4459845087647814E-2"/>
                  <c:y val="-0.22881880024737186"/>
                </c:manualLayout>
              </c:layout>
              <c:showVal val="1"/>
            </c:dLbl>
            <c:dLbl>
              <c:idx val="5"/>
              <c:layout>
                <c:manualLayout>
                  <c:x val="-8.1532816958825964E-3"/>
                  <c:y val="-0.45763760049474334"/>
                </c:manualLayout>
              </c:layout>
              <c:showVal val="1"/>
            </c:dLbl>
            <c:dLbl>
              <c:idx val="6"/>
              <c:layout>
                <c:manualLayout>
                  <c:x val="-1.630656339176521E-2"/>
                  <c:y val="-0.38961038961038996"/>
                </c:manualLayout>
              </c:layout>
              <c:showVal val="1"/>
            </c:dLbl>
            <c:showVal val="1"/>
          </c:dLbls>
          <c:cat>
            <c:strRef>
              <c:f>(Sheet1!$B$69,Sheet1!$F$69,Sheet1!$J$69,Sheet1!$N$69,Sheet1!$R$69,Sheet1!$V$69,Sheet1!$X$69)</c:f>
              <c:strCache>
                <c:ptCount val="7"/>
                <c:pt idx="0">
                  <c:v>Performance Objectives (PPICS &amp; Stated)</c:v>
                </c:pt>
                <c:pt idx="1">
                  <c:v>Programming</c:v>
                </c:pt>
                <c:pt idx="2">
                  <c:v>Academics</c:v>
                </c:pt>
                <c:pt idx="3">
                  <c:v>Enrichment</c:v>
                </c:pt>
                <c:pt idx="4">
                  <c:v>Family</c:v>
                </c:pt>
                <c:pt idx="5">
                  <c:v>Operations</c:v>
                </c:pt>
                <c:pt idx="6">
                  <c:v>Morale</c:v>
                </c:pt>
              </c:strCache>
            </c:strRef>
          </c:cat>
          <c:val>
            <c:numRef>
              <c:f>(Sheet1!$B$70,Sheet1!$F$70,Sheet1!$J$70,Sheet1!$N$70,Sheet1!$R$70,Sheet1!$V$70,Sheet1!$X$70)</c:f>
              <c:numCache>
                <c:formatCode>0.00</c:formatCode>
                <c:ptCount val="7"/>
                <c:pt idx="0">
                  <c:v>3.0078125</c:v>
                </c:pt>
                <c:pt idx="1">
                  <c:v>3.4257812500000022</c:v>
                </c:pt>
                <c:pt idx="2">
                  <c:v>2.4062499999999969</c:v>
                </c:pt>
                <c:pt idx="3">
                  <c:v>3.1614583333333313</c:v>
                </c:pt>
                <c:pt idx="4">
                  <c:v>2.1015625</c:v>
                </c:pt>
                <c:pt idx="5">
                  <c:v>4.3624999999999954</c:v>
                </c:pt>
                <c:pt idx="6">
                  <c:v>3.6484375000000022</c:v>
                </c:pt>
              </c:numCache>
            </c:numRef>
          </c:val>
        </c:ser>
        <c:axId val="132644224"/>
        <c:axId val="132650112"/>
      </c:barChart>
      <c:catAx>
        <c:axId val="132644224"/>
        <c:scaling>
          <c:orientation val="minMax"/>
        </c:scaling>
        <c:axPos val="b"/>
        <c:numFmt formatCode="0.00" sourceLinked="1"/>
        <c:tickLblPos val="nextTo"/>
        <c:crossAx val="132650112"/>
        <c:crosses val="autoZero"/>
        <c:auto val="1"/>
        <c:lblAlgn val="ctr"/>
        <c:lblOffset val="100"/>
      </c:catAx>
      <c:valAx>
        <c:axId val="132650112"/>
        <c:scaling>
          <c:orientation val="minMax"/>
        </c:scaling>
        <c:axPos val="l"/>
        <c:majorGridlines/>
        <c:numFmt formatCode="General" sourceLinked="1"/>
        <c:tickLblPos val="nextTo"/>
        <c:crossAx val="13264422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1455</TotalTime>
  <Pages>28</Pages>
  <Words>3966</Words>
  <Characters>22611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What are Thinking Maps®</vt:lpstr>
    </vt:vector>
  </TitlesOfParts>
  <Company/>
  <LinksUpToDate>false</LinksUpToDate>
  <CharactersWithSpaces>26524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Thinking Maps®</dc:title>
  <dc:creator>Travis A. Frederickson</dc:creator>
  <cp:lastModifiedBy>Travis A. Frederickson</cp:lastModifiedBy>
  <cp:revision>7</cp:revision>
  <cp:lastPrinted>2003-02-25T20:22:00Z</cp:lastPrinted>
  <dcterms:created xsi:type="dcterms:W3CDTF">2011-05-13T17:31:00Z</dcterms:created>
  <dcterms:modified xsi:type="dcterms:W3CDTF">2011-09-07T16:55:00Z</dcterms:modified>
</cp:coreProperties>
</file>