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142" w:rsidRPr="00091142" w:rsidRDefault="00257634" w:rsidP="00091142">
      <w:pPr>
        <w:pStyle w:val="Heading2"/>
        <w:jc w:val="center"/>
        <w:rPr>
          <w:color w:val="auto"/>
        </w:rPr>
      </w:pPr>
      <w:r>
        <w:rPr>
          <w:color w:val="auto"/>
        </w:rPr>
        <w:t xml:space="preserve">2014 – 2015 </w:t>
      </w:r>
      <w:r w:rsidR="00091142" w:rsidRPr="00091142">
        <w:rPr>
          <w:color w:val="auto"/>
        </w:rPr>
        <w:t>ESEA Programs Review</w:t>
      </w:r>
    </w:p>
    <w:p w:rsidR="00091142" w:rsidRPr="00665D94" w:rsidRDefault="00091142" w:rsidP="00091142">
      <w:pPr>
        <w:pStyle w:val="Heading2"/>
        <w:jc w:val="center"/>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ESEA, Title I, Part A, §1112(a)(1)</w:t>
      </w:r>
    </w:p>
    <w:p w:rsidR="00091142" w:rsidRPr="004F5CD5" w:rsidRDefault="00091142" w:rsidP="00091142">
      <w:pPr>
        <w:pStyle w:val="Heading2"/>
        <w:rPr>
          <w:rFonts w:asciiTheme="minorHAnsi" w:hAnsiTheme="minorHAnsi" w:cstheme="minorHAnsi"/>
          <w:b w:val="0"/>
          <w:color w:val="auto"/>
          <w:sz w:val="22"/>
          <w:szCs w:val="22"/>
        </w:rPr>
      </w:pPr>
      <w:r w:rsidRPr="004F5CD5">
        <w:rPr>
          <w:rFonts w:asciiTheme="minorHAnsi" w:hAnsiTheme="minorHAnsi" w:cstheme="minorHAnsi"/>
          <w:b w:val="0"/>
          <w:color w:val="auto"/>
          <w:sz w:val="22"/>
          <w:szCs w:val="22"/>
        </w:rPr>
        <w:t xml:space="preserve">The purpose of this document is to determine if the local education agency (LEA)/school is meeting requirements of the Elementary and Secondary Education Action (ESEA), No Child Left Behind (NCLB) Act of 2001, Public Law 107-110. </w:t>
      </w:r>
      <w:r>
        <w:rPr>
          <w:rFonts w:asciiTheme="minorHAnsi" w:hAnsiTheme="minorHAnsi" w:cstheme="minorHAnsi"/>
          <w:b w:val="0"/>
          <w:color w:val="auto"/>
          <w:sz w:val="22"/>
          <w:szCs w:val="22"/>
        </w:rPr>
        <w:t xml:space="preserve"> </w:t>
      </w:r>
      <w:r w:rsidRPr="004F5CD5">
        <w:rPr>
          <w:rFonts w:asciiTheme="minorHAnsi" w:hAnsiTheme="minorHAnsi" w:cstheme="minorHAnsi"/>
          <w:b w:val="0"/>
          <w:color w:val="auto"/>
          <w:sz w:val="22"/>
          <w:szCs w:val="22"/>
        </w:rPr>
        <w:t xml:space="preserve">The selected “Required Components” of the Title I Schoolwide Program are organized by the five areas of foundational supports:  (1) Shared Leadership and Decision Making Using Data; (2) Curriculum, Assessment, and Instructional Planning; (3) Highly Effective School Staff; (4) Family and Community Engagement; and (5) Coordination and Integration of Education Resources.  </w:t>
      </w:r>
    </w:p>
    <w:p w:rsidR="00091142" w:rsidRPr="004F5CD5" w:rsidRDefault="00091142" w:rsidP="00091142">
      <w:pPr>
        <w:pStyle w:val="Heading2"/>
        <w:rPr>
          <w:rFonts w:asciiTheme="minorHAnsi" w:hAnsiTheme="minorHAnsi" w:cstheme="minorHAnsi"/>
          <w:b w:val="0"/>
          <w:color w:val="auto"/>
          <w:sz w:val="22"/>
          <w:szCs w:val="22"/>
        </w:rPr>
      </w:pPr>
      <w:r>
        <w:rPr>
          <w:rFonts w:asciiTheme="minorHAnsi" w:hAnsiTheme="minorHAnsi" w:cstheme="minorHAnsi"/>
          <w:b w:val="0"/>
          <w:color w:val="auto"/>
          <w:sz w:val="22"/>
          <w:szCs w:val="22"/>
        </w:rPr>
        <w:t>The IA&amp;S</w:t>
      </w:r>
      <w:r w:rsidRPr="004F5CD5">
        <w:rPr>
          <w:rFonts w:asciiTheme="minorHAnsi" w:hAnsiTheme="minorHAnsi" w:cstheme="minorHAnsi"/>
          <w:b w:val="0"/>
          <w:color w:val="auto"/>
          <w:sz w:val="22"/>
          <w:szCs w:val="22"/>
        </w:rPr>
        <w:t xml:space="preserve"> monitoring process assesses compliance by using a multi-tiered approach that includes data quality reviews conducted through a “desk” review accessing the various plans and reports in Native Star, followed by the onsite review to observe first-hand what i</w:t>
      </w:r>
      <w:r>
        <w:rPr>
          <w:rFonts w:asciiTheme="minorHAnsi" w:hAnsiTheme="minorHAnsi" w:cstheme="minorHAnsi"/>
          <w:b w:val="0"/>
          <w:color w:val="auto"/>
          <w:sz w:val="22"/>
          <w:szCs w:val="22"/>
        </w:rPr>
        <w:t>s happening in the LEA/school—s</w:t>
      </w:r>
      <w:r w:rsidRPr="004F5CD5">
        <w:rPr>
          <w:rFonts w:asciiTheme="minorHAnsi" w:hAnsiTheme="minorHAnsi" w:cstheme="minorHAnsi"/>
          <w:b w:val="0"/>
          <w:color w:val="auto"/>
          <w:sz w:val="22"/>
          <w:szCs w:val="22"/>
        </w:rPr>
        <w:t xml:space="preserve">eeing how programs are implemented. </w:t>
      </w:r>
      <w:r>
        <w:rPr>
          <w:rFonts w:asciiTheme="minorHAnsi" w:hAnsiTheme="minorHAnsi" w:cstheme="minorHAnsi"/>
          <w:b w:val="0"/>
          <w:color w:val="auto"/>
          <w:sz w:val="22"/>
          <w:szCs w:val="22"/>
        </w:rPr>
        <w:t xml:space="preserve"> </w:t>
      </w:r>
      <w:r w:rsidRPr="004F5CD5">
        <w:rPr>
          <w:rFonts w:asciiTheme="minorHAnsi" w:hAnsiTheme="minorHAnsi" w:cstheme="minorHAnsi"/>
          <w:b w:val="0"/>
          <w:color w:val="auto"/>
          <w:sz w:val="22"/>
          <w:szCs w:val="22"/>
        </w:rPr>
        <w:t>For each of the “Required ESEA Components,” comments are provided, summarizing both the Desk Review and Onsite Review. For each of the “Required Components” found to be in compliance, “Yes” is marked with a possible recommendation to strengthen the practice. For each of the “Required Components” where the school was found to be non-compliant, “No” is marked and includes a Finding and Corrective Action</w:t>
      </w:r>
      <w:r>
        <w:rPr>
          <w:rFonts w:asciiTheme="minorHAnsi" w:hAnsiTheme="minorHAnsi" w:cstheme="minorHAnsi"/>
          <w:b w:val="0"/>
          <w:color w:val="auto"/>
          <w:sz w:val="22"/>
          <w:szCs w:val="22"/>
        </w:rPr>
        <w:t xml:space="preserve"> (Non Compliance Area)</w:t>
      </w:r>
      <w:r w:rsidRPr="004F5CD5">
        <w:rPr>
          <w:rFonts w:asciiTheme="minorHAnsi" w:hAnsiTheme="minorHAnsi" w:cstheme="minorHAnsi"/>
          <w:b w:val="0"/>
          <w:color w:val="auto"/>
          <w:sz w:val="22"/>
          <w:szCs w:val="22"/>
        </w:rPr>
        <w:t>.</w:t>
      </w: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5"/>
        <w:gridCol w:w="669"/>
        <w:gridCol w:w="721"/>
        <w:gridCol w:w="3829"/>
      </w:tblGrid>
      <w:tr w:rsidR="00091142" w:rsidRPr="00921C51" w:rsidTr="000E1455">
        <w:trPr>
          <w:trHeight w:val="773"/>
          <w:tblHeader/>
          <w:jc w:val="center"/>
        </w:trPr>
        <w:tc>
          <w:tcPr>
            <w:tcW w:w="5005" w:type="dxa"/>
            <w:shd w:val="clear" w:color="auto" w:fill="E6E6E6"/>
            <w:vAlign w:val="center"/>
          </w:tcPr>
          <w:p w:rsidR="00091142" w:rsidRPr="00665D94" w:rsidRDefault="00091142" w:rsidP="000E1455">
            <w:pPr>
              <w:pStyle w:val="Heading2"/>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Required Components of Title I LEA/School Plans and Grants</w:t>
            </w:r>
          </w:p>
        </w:tc>
        <w:tc>
          <w:tcPr>
            <w:tcW w:w="669" w:type="dxa"/>
            <w:tcBorders>
              <w:bottom w:val="single" w:sz="4" w:space="0" w:color="auto"/>
            </w:tcBorders>
            <w:shd w:val="clear" w:color="auto" w:fill="E6E6E6"/>
            <w:vAlign w:val="center"/>
          </w:tcPr>
          <w:p w:rsidR="00091142" w:rsidRPr="00665D94" w:rsidRDefault="00091142" w:rsidP="000E1455">
            <w:pPr>
              <w:pStyle w:val="Heading2"/>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Yes</w:t>
            </w:r>
          </w:p>
        </w:tc>
        <w:tc>
          <w:tcPr>
            <w:tcW w:w="721" w:type="dxa"/>
            <w:tcBorders>
              <w:bottom w:val="single" w:sz="4" w:space="0" w:color="auto"/>
            </w:tcBorders>
            <w:shd w:val="clear" w:color="auto" w:fill="E6E6E6"/>
            <w:vAlign w:val="center"/>
          </w:tcPr>
          <w:p w:rsidR="00091142" w:rsidRPr="00665D94" w:rsidRDefault="00091142" w:rsidP="000E1455">
            <w:pPr>
              <w:pStyle w:val="Heading2"/>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No</w:t>
            </w:r>
          </w:p>
        </w:tc>
        <w:tc>
          <w:tcPr>
            <w:tcW w:w="3829" w:type="dxa"/>
            <w:tcBorders>
              <w:bottom w:val="single" w:sz="4" w:space="0" w:color="auto"/>
            </w:tcBorders>
            <w:shd w:val="clear" w:color="auto" w:fill="E6E6E6"/>
            <w:vAlign w:val="center"/>
          </w:tcPr>
          <w:p w:rsidR="00091142" w:rsidRPr="00665D94" w:rsidRDefault="00091142" w:rsidP="000E1455">
            <w:pPr>
              <w:pStyle w:val="Heading2"/>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Comments</w:t>
            </w:r>
          </w:p>
        </w:tc>
      </w:tr>
      <w:tr w:rsidR="00091142" w:rsidRPr="00921C51" w:rsidTr="000E1455">
        <w:trPr>
          <w:trHeight w:val="377"/>
          <w:jc w:val="center"/>
        </w:trPr>
        <w:tc>
          <w:tcPr>
            <w:tcW w:w="5005" w:type="dxa"/>
            <w:shd w:val="clear" w:color="auto" w:fill="BFBFBF"/>
            <w:vAlign w:val="center"/>
          </w:tcPr>
          <w:p w:rsidR="00091142" w:rsidRPr="00665D94" w:rsidRDefault="00091142" w:rsidP="000E1455">
            <w:pPr>
              <w:pStyle w:val="Heading2"/>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Area 1: School Leadership &amp; Decision-Making Using Data</w:t>
            </w:r>
          </w:p>
        </w:tc>
        <w:tc>
          <w:tcPr>
            <w:tcW w:w="669" w:type="dxa"/>
            <w:shd w:val="clear" w:color="auto" w:fill="C0C0C0"/>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shd w:val="clear" w:color="auto" w:fill="C0C0C0"/>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tcBorders>
              <w:bottom w:val="single" w:sz="4" w:space="0" w:color="auto"/>
            </w:tcBorders>
            <w:shd w:val="clear" w:color="auto" w:fill="BFBFBF"/>
          </w:tcPr>
          <w:p w:rsidR="00091142" w:rsidRPr="00665D94" w:rsidRDefault="00091142" w:rsidP="000E1455">
            <w:pPr>
              <w:pStyle w:val="Heading2"/>
              <w:rPr>
                <w:rFonts w:asciiTheme="minorHAnsi" w:hAnsiTheme="minorHAnsi" w:cstheme="minorHAnsi"/>
                <w:b w:val="0"/>
                <w:color w:val="auto"/>
                <w:sz w:val="22"/>
                <w:szCs w:val="22"/>
              </w:rPr>
            </w:pPr>
          </w:p>
        </w:tc>
      </w:tr>
      <w:tr w:rsidR="00091142" w:rsidRPr="00921C51" w:rsidTr="000E1455">
        <w:trPr>
          <w:trHeight w:val="377"/>
          <w:jc w:val="center"/>
        </w:trPr>
        <w:tc>
          <w:tcPr>
            <w:tcW w:w="5005" w:type="dxa"/>
            <w:shd w:val="clear" w:color="auto" w:fill="auto"/>
          </w:tcPr>
          <w:p w:rsidR="00091142" w:rsidRPr="00665D94" w:rsidRDefault="00091142" w:rsidP="000E1455">
            <w:pPr>
              <w:pStyle w:val="Heading2"/>
              <w:ind w:left="216" w:hanging="216"/>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1. The Local Education Agency (LEA) plans, designs, and reviews the Title I Schoolwide Plan in consultation with the following stakeholders:</w:t>
            </w:r>
          </w:p>
          <w:p w:rsidR="00091142" w:rsidRPr="00665D94" w:rsidRDefault="00091142" w:rsidP="000E1455">
            <w:pPr>
              <w:pStyle w:val="Heading2"/>
              <w:numPr>
                <w:ilvl w:val="0"/>
                <w:numId w:val="1"/>
              </w:numPr>
              <w:spacing w:before="0" w:line="240"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Teachers</w:t>
            </w:r>
            <w:r w:rsidRPr="00665D94">
              <w:rPr>
                <w:rFonts w:asciiTheme="minorHAnsi" w:hAnsiTheme="minorHAnsi" w:cstheme="minorHAnsi"/>
                <w:b w:val="0"/>
                <w:color w:val="auto"/>
                <w:sz w:val="22"/>
                <w:szCs w:val="22"/>
              </w:rPr>
              <w:t xml:space="preserve"> </w:t>
            </w:r>
          </w:p>
          <w:p w:rsidR="00091142" w:rsidRPr="00665D94" w:rsidRDefault="00091142" w:rsidP="000E1455">
            <w:pPr>
              <w:pStyle w:val="Heading2"/>
              <w:numPr>
                <w:ilvl w:val="0"/>
                <w:numId w:val="1"/>
              </w:numPr>
              <w:spacing w:before="0" w:line="240"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Principals</w:t>
            </w:r>
            <w:r w:rsidRPr="00665D94">
              <w:rPr>
                <w:rFonts w:asciiTheme="minorHAnsi" w:hAnsiTheme="minorHAnsi" w:cstheme="minorHAnsi"/>
                <w:b w:val="0"/>
                <w:color w:val="auto"/>
                <w:sz w:val="22"/>
                <w:szCs w:val="22"/>
              </w:rPr>
              <w:t xml:space="preserve"> </w:t>
            </w:r>
          </w:p>
          <w:p w:rsidR="00091142" w:rsidRPr="00665D94" w:rsidRDefault="00091142" w:rsidP="000E1455">
            <w:pPr>
              <w:pStyle w:val="Heading2"/>
              <w:numPr>
                <w:ilvl w:val="0"/>
                <w:numId w:val="1"/>
              </w:numPr>
              <w:spacing w:before="0" w:line="240"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Parents</w:t>
            </w:r>
            <w:r w:rsidRPr="00665D94">
              <w:rPr>
                <w:rFonts w:asciiTheme="minorHAnsi" w:hAnsiTheme="minorHAnsi" w:cstheme="minorHAnsi"/>
                <w:b w:val="0"/>
                <w:color w:val="auto"/>
                <w:sz w:val="22"/>
                <w:szCs w:val="22"/>
              </w:rPr>
              <w:t xml:space="preserve"> </w:t>
            </w:r>
          </w:p>
          <w:p w:rsidR="00091142" w:rsidRPr="00665D94" w:rsidRDefault="00091142" w:rsidP="000E1455">
            <w:pPr>
              <w:pStyle w:val="Heading2"/>
              <w:numPr>
                <w:ilvl w:val="0"/>
                <w:numId w:val="1"/>
              </w:numPr>
              <w:spacing w:before="0" w:line="240"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S</w:t>
            </w:r>
            <w:r w:rsidRPr="00665D94">
              <w:rPr>
                <w:rFonts w:asciiTheme="minorHAnsi" w:hAnsiTheme="minorHAnsi" w:cstheme="minorHAnsi"/>
                <w:b w:val="0"/>
                <w:color w:val="auto"/>
                <w:sz w:val="22"/>
                <w:szCs w:val="22"/>
              </w:rPr>
              <w:t>chool administrators</w:t>
            </w:r>
          </w:p>
          <w:p w:rsidR="00091142" w:rsidRPr="00665D94" w:rsidRDefault="00091142" w:rsidP="000E1455">
            <w:pPr>
              <w:pStyle w:val="Heading2"/>
              <w:spacing w:before="0" w:line="240" w:lineRule="auto"/>
              <w:ind w:firstLine="216"/>
              <w:rPr>
                <w:rFonts w:asciiTheme="minorHAnsi" w:hAnsiTheme="minorHAnsi" w:cstheme="minorHAnsi"/>
                <w:b w:val="0"/>
                <w:color w:val="auto"/>
                <w:sz w:val="22"/>
                <w:szCs w:val="22"/>
              </w:rPr>
            </w:pPr>
            <w:r w:rsidRPr="00665D94">
              <w:rPr>
                <w:rFonts w:asciiTheme="minorHAnsi" w:hAnsiTheme="minorHAnsi" w:cstheme="minorHAnsi"/>
                <w:b w:val="0"/>
                <w:i/>
                <w:color w:val="auto"/>
                <w:sz w:val="22"/>
                <w:szCs w:val="22"/>
              </w:rPr>
              <w:t>[Section 1112(d)(1)]</w:t>
            </w:r>
            <w:r w:rsidR="00257634">
              <w:rPr>
                <w:rFonts w:asciiTheme="minorHAnsi" w:hAnsiTheme="minorHAnsi" w:cstheme="minorHAnsi"/>
                <w:b w:val="0"/>
                <w:i/>
                <w:color w:val="auto"/>
                <w:sz w:val="22"/>
                <w:szCs w:val="22"/>
              </w:rPr>
              <w:t xml:space="preserve"> and </w:t>
            </w:r>
            <w:r w:rsidR="00257634" w:rsidRPr="00257634">
              <w:rPr>
                <w:rFonts w:asciiTheme="minorHAnsi" w:hAnsiTheme="minorHAnsi" w:cstheme="minorHAnsi"/>
                <w:b w:val="0"/>
                <w:i/>
                <w:color w:val="auto"/>
                <w:sz w:val="22"/>
                <w:szCs w:val="22"/>
              </w:rPr>
              <w:t>[Section 1114 (b)(2)(B)(ii)]</w:t>
            </w:r>
          </w:p>
        </w:tc>
        <w:tc>
          <w:tcPr>
            <w:tcW w:w="669"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tcBorders>
              <w:bottom w:val="single" w:sz="4" w:space="0" w:color="auto"/>
            </w:tcBorders>
            <w:shd w:val="clear" w:color="auto" w:fill="auto"/>
          </w:tcPr>
          <w:p w:rsidR="00091142"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u w:val="single"/>
              </w:rPr>
            </w:pPr>
            <w:r w:rsidRPr="00665D94">
              <w:rPr>
                <w:rFonts w:asciiTheme="minorHAnsi" w:hAnsiTheme="minorHAnsi" w:cstheme="minorHAnsi"/>
                <w:b w:val="0"/>
                <w:color w:val="auto"/>
                <w:sz w:val="22"/>
                <w:szCs w:val="22"/>
                <w:u w:val="single"/>
              </w:rPr>
              <w:t xml:space="preserve">Desk Review: </w:t>
            </w:r>
          </w:p>
          <w:p w:rsidR="00091142"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u w:val="single"/>
              </w:rPr>
              <w:t>Onsite Review:</w:t>
            </w:r>
            <w:r w:rsidRPr="00665D94">
              <w:rPr>
                <w:rFonts w:asciiTheme="minorHAnsi" w:hAnsiTheme="minorHAnsi" w:cstheme="minorHAnsi"/>
                <w:b w:val="0"/>
                <w:color w:val="auto"/>
                <w:sz w:val="22"/>
                <w:szCs w:val="22"/>
              </w:rPr>
              <w:t xml:space="preserve"> </w:t>
            </w:r>
          </w:p>
          <w:p w:rsidR="00091142" w:rsidRDefault="00091142" w:rsidP="00091142">
            <w:pPr>
              <w:spacing w:before="100" w:beforeAutospacing="1" w:after="100" w:afterAutospacing="1" w:line="240" w:lineRule="auto"/>
              <w:rPr>
                <w:rFonts w:cstheme="minorHAnsi"/>
                <w:b/>
                <w:u w:val="single"/>
              </w:rPr>
            </w:pPr>
            <w:r w:rsidRPr="00622DC4">
              <w:rPr>
                <w:u w:val="single"/>
              </w:rPr>
              <w:t>Recommendation to Strengthen:</w:t>
            </w:r>
          </w:p>
          <w:p w:rsidR="00091142" w:rsidRPr="00665D9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u w:val="single"/>
              </w:rPr>
              <w:t>Finding</w:t>
            </w:r>
            <w:r>
              <w:rPr>
                <w:rFonts w:asciiTheme="minorHAnsi" w:hAnsiTheme="minorHAnsi" w:cstheme="minorHAnsi"/>
                <w:b w:val="0"/>
                <w:color w:val="auto"/>
                <w:sz w:val="22"/>
                <w:szCs w:val="22"/>
                <w:u w:val="single"/>
              </w:rPr>
              <w:t xml:space="preserve"> and Corrective Action (Non Compliance area)</w:t>
            </w:r>
            <w:r w:rsidRPr="00665D94">
              <w:rPr>
                <w:rFonts w:asciiTheme="minorHAnsi" w:hAnsiTheme="minorHAnsi" w:cstheme="minorHAnsi"/>
                <w:b w:val="0"/>
                <w:color w:val="auto"/>
                <w:sz w:val="22"/>
                <w:szCs w:val="22"/>
                <w:u w:val="single"/>
              </w:rPr>
              <w:t>:</w:t>
            </w:r>
            <w:r w:rsidRPr="00665D94">
              <w:rPr>
                <w:rFonts w:asciiTheme="minorHAnsi" w:hAnsiTheme="minorHAnsi" w:cstheme="minorHAnsi"/>
                <w:b w:val="0"/>
                <w:color w:val="auto"/>
                <w:sz w:val="22"/>
                <w:szCs w:val="22"/>
              </w:rPr>
              <w:t xml:space="preserve"> </w:t>
            </w:r>
          </w:p>
        </w:tc>
      </w:tr>
      <w:tr w:rsidR="00091142" w:rsidRPr="00921C51" w:rsidTr="000E1455">
        <w:trPr>
          <w:trHeight w:val="602"/>
          <w:jc w:val="center"/>
        </w:trPr>
        <w:tc>
          <w:tcPr>
            <w:tcW w:w="5005" w:type="dxa"/>
            <w:shd w:val="clear" w:color="auto" w:fill="auto"/>
          </w:tcPr>
          <w:p w:rsidR="00091142" w:rsidRPr="00665D94" w:rsidRDefault="00091142" w:rsidP="000E1455">
            <w:pPr>
              <w:pStyle w:val="Heading2"/>
              <w:ind w:left="216" w:hanging="216"/>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 xml:space="preserve">2. LEA periodically reviews and, as necessary, revises its Title I Schoolwide Plan. </w:t>
            </w:r>
            <w:r w:rsidRPr="00665D94">
              <w:rPr>
                <w:rFonts w:asciiTheme="minorHAnsi" w:hAnsiTheme="minorHAnsi" w:cstheme="minorHAnsi"/>
                <w:b w:val="0"/>
                <w:i/>
                <w:color w:val="auto"/>
                <w:sz w:val="22"/>
                <w:szCs w:val="22"/>
              </w:rPr>
              <w:t>[Section 1112(d)(3)]</w:t>
            </w:r>
          </w:p>
        </w:tc>
        <w:tc>
          <w:tcPr>
            <w:tcW w:w="669"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tcBorders>
              <w:bottom w:val="single" w:sz="4" w:space="0" w:color="auto"/>
            </w:tcBorders>
            <w:shd w:val="clear" w:color="auto" w:fill="auto"/>
          </w:tcPr>
          <w:p w:rsidR="00091142" w:rsidRPr="00622DC4" w:rsidRDefault="00091142" w:rsidP="00091142">
            <w:pPr>
              <w:pStyle w:val="Heading2"/>
              <w:spacing w:before="100" w:beforeAutospacing="1" w:after="100" w:afterAutospacing="1" w:line="240" w:lineRule="auto"/>
              <w:rPr>
                <w:rFonts w:cstheme="minorHAnsi"/>
                <w:u w:val="single"/>
              </w:rPr>
            </w:pPr>
            <w:r w:rsidRPr="00665D94">
              <w:rPr>
                <w:rFonts w:asciiTheme="minorHAnsi" w:hAnsiTheme="minorHAnsi" w:cstheme="minorHAnsi"/>
                <w:b w:val="0"/>
                <w:color w:val="auto"/>
                <w:sz w:val="22"/>
                <w:szCs w:val="22"/>
              </w:rPr>
              <w:t xml:space="preserve"> </w:t>
            </w:r>
            <w:r w:rsidRPr="00622DC4">
              <w:rPr>
                <w:rFonts w:asciiTheme="minorHAnsi" w:hAnsiTheme="minorHAnsi" w:cstheme="minorHAnsi"/>
                <w:b w:val="0"/>
                <w:color w:val="auto"/>
                <w:sz w:val="22"/>
                <w:szCs w:val="22"/>
                <w:u w:val="single"/>
              </w:rPr>
              <w:t xml:space="preserve">Desk Review: </w:t>
            </w:r>
          </w:p>
          <w:p w:rsidR="00091142"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Onsite Review:</w:t>
            </w:r>
            <w:r w:rsidRPr="00622DC4">
              <w:rPr>
                <w:rFonts w:eastAsiaTheme="majorEastAsia" w:cstheme="minorHAnsi"/>
                <w:bCs/>
              </w:rPr>
              <w:t xml:space="preserve"> </w:t>
            </w:r>
          </w:p>
          <w:p w:rsidR="00091142" w:rsidRDefault="00091142" w:rsidP="00091142">
            <w:pPr>
              <w:spacing w:before="100" w:beforeAutospacing="1" w:after="100" w:afterAutospacing="1" w:line="240" w:lineRule="auto"/>
              <w:rPr>
                <w:u w:val="single"/>
              </w:rPr>
            </w:pPr>
            <w:r w:rsidRPr="00622DC4">
              <w:rPr>
                <w:u w:val="single"/>
              </w:rPr>
              <w:t>Recommendation to Strengthen:</w:t>
            </w:r>
          </w:p>
          <w:p w:rsidR="00091142" w:rsidRDefault="00091142" w:rsidP="00091142">
            <w:pPr>
              <w:spacing w:before="100" w:beforeAutospacing="1" w:after="100" w:afterAutospacing="1" w:line="240" w:lineRule="auto"/>
              <w:rPr>
                <w:rFonts w:eastAsiaTheme="majorEastAsia" w:cstheme="minorHAnsi"/>
                <w:bCs/>
              </w:rPr>
            </w:pPr>
            <w:r w:rsidRPr="00622DC4">
              <w:rPr>
                <w:rFonts w:eastAsiaTheme="majorEastAsia" w:cstheme="minorHAnsi"/>
                <w:bCs/>
                <w:u w:val="single"/>
              </w:rPr>
              <w:t>Finding and Corrective Action (Non Compliance area):</w:t>
            </w:r>
            <w:r w:rsidRPr="00622DC4">
              <w:rPr>
                <w:rFonts w:eastAsiaTheme="majorEastAsia" w:cstheme="minorHAnsi"/>
                <w:bCs/>
              </w:rPr>
              <w:t xml:space="preserve"> </w:t>
            </w:r>
          </w:p>
          <w:p w:rsidR="00450257" w:rsidRPr="00665D94" w:rsidRDefault="00450257" w:rsidP="00091142">
            <w:pPr>
              <w:spacing w:before="100" w:beforeAutospacing="1" w:after="100" w:afterAutospacing="1" w:line="240" w:lineRule="auto"/>
              <w:rPr>
                <w:rFonts w:cstheme="minorHAnsi"/>
                <w:b/>
              </w:rPr>
            </w:pPr>
          </w:p>
        </w:tc>
      </w:tr>
      <w:tr w:rsidR="00091142" w:rsidRPr="00921C51" w:rsidTr="000E1455">
        <w:trPr>
          <w:trHeight w:val="377"/>
          <w:jc w:val="center"/>
        </w:trPr>
        <w:tc>
          <w:tcPr>
            <w:tcW w:w="5005" w:type="dxa"/>
            <w:shd w:val="clear" w:color="auto" w:fill="auto"/>
          </w:tcPr>
          <w:p w:rsidR="00091142" w:rsidRPr="00665D94" w:rsidRDefault="00257634" w:rsidP="000E1455">
            <w:pPr>
              <w:pStyle w:val="Heading2"/>
              <w:ind w:left="216" w:hanging="216"/>
              <w:rPr>
                <w:rFonts w:asciiTheme="minorHAnsi" w:hAnsiTheme="minorHAnsi" w:cstheme="minorHAnsi"/>
                <w:b w:val="0"/>
                <w:color w:val="auto"/>
                <w:sz w:val="22"/>
                <w:szCs w:val="22"/>
              </w:rPr>
            </w:pPr>
            <w:r>
              <w:rPr>
                <w:rFonts w:asciiTheme="minorHAnsi" w:hAnsiTheme="minorHAnsi" w:cstheme="minorHAnsi"/>
                <w:b w:val="0"/>
                <w:color w:val="auto"/>
                <w:sz w:val="22"/>
                <w:szCs w:val="22"/>
              </w:rPr>
              <w:lastRenderedPageBreak/>
              <w:t>3</w:t>
            </w:r>
            <w:r w:rsidR="00091142" w:rsidRPr="00665D94">
              <w:rPr>
                <w:rFonts w:asciiTheme="minorHAnsi" w:hAnsiTheme="minorHAnsi" w:cstheme="minorHAnsi"/>
                <w:b w:val="0"/>
                <w:color w:val="auto"/>
                <w:sz w:val="22"/>
                <w:szCs w:val="22"/>
              </w:rPr>
              <w:t xml:space="preserve">. </w:t>
            </w:r>
            <w:r w:rsidR="00091142">
              <w:rPr>
                <w:rFonts w:asciiTheme="minorHAnsi" w:hAnsiTheme="minorHAnsi" w:cstheme="minorHAnsi"/>
                <w:b w:val="0"/>
                <w:color w:val="auto"/>
                <w:sz w:val="22"/>
                <w:szCs w:val="22"/>
              </w:rPr>
              <w:t>U</w:t>
            </w:r>
            <w:r w:rsidR="00091142" w:rsidRPr="000236A8">
              <w:rPr>
                <w:rFonts w:asciiTheme="minorHAnsi" w:hAnsiTheme="minorHAnsi" w:cstheme="minorHAnsi"/>
                <w:b w:val="0"/>
                <w:color w:val="auto"/>
                <w:sz w:val="22"/>
                <w:szCs w:val="22"/>
              </w:rPr>
              <w:t>se the results of the student academic assessments</w:t>
            </w:r>
            <w:r w:rsidR="00091142">
              <w:rPr>
                <w:rFonts w:asciiTheme="minorHAnsi" w:hAnsiTheme="minorHAnsi" w:cstheme="minorHAnsi"/>
                <w:b w:val="0"/>
                <w:color w:val="auto"/>
                <w:sz w:val="22"/>
                <w:szCs w:val="22"/>
              </w:rPr>
              <w:t xml:space="preserve"> and other measures annually to review progr</w:t>
            </w:r>
            <w:r w:rsidR="00091142" w:rsidRPr="000236A8">
              <w:rPr>
                <w:rFonts w:asciiTheme="minorHAnsi" w:hAnsiTheme="minorHAnsi" w:cstheme="minorHAnsi"/>
                <w:b w:val="0"/>
                <w:color w:val="auto"/>
                <w:sz w:val="22"/>
                <w:szCs w:val="22"/>
              </w:rPr>
              <w:t>ess</w:t>
            </w:r>
            <w:r w:rsidR="00091142">
              <w:rPr>
                <w:rFonts w:asciiTheme="minorHAnsi" w:hAnsiTheme="minorHAnsi" w:cstheme="minorHAnsi"/>
                <w:b w:val="0"/>
                <w:color w:val="auto"/>
                <w:sz w:val="22"/>
                <w:szCs w:val="22"/>
              </w:rPr>
              <w:t xml:space="preserve"> and use funds appropriately to</w:t>
            </w:r>
            <w:r w:rsidR="00091142" w:rsidRPr="000236A8">
              <w:rPr>
                <w:rFonts w:asciiTheme="minorHAnsi" w:hAnsiTheme="minorHAnsi" w:cstheme="minorHAnsi"/>
                <w:b w:val="0"/>
                <w:color w:val="auto"/>
                <w:sz w:val="22"/>
                <w:szCs w:val="22"/>
              </w:rPr>
              <w:t xml:space="preserve"> ensure that all students</w:t>
            </w:r>
            <w:r w:rsidR="00091142">
              <w:rPr>
                <w:rFonts w:asciiTheme="minorHAnsi" w:hAnsiTheme="minorHAnsi" w:cstheme="minorHAnsi"/>
                <w:b w:val="0"/>
                <w:color w:val="auto"/>
                <w:sz w:val="22"/>
                <w:szCs w:val="22"/>
              </w:rPr>
              <w:t xml:space="preserve"> </w:t>
            </w:r>
            <w:r w:rsidR="00091142" w:rsidRPr="000236A8">
              <w:rPr>
                <w:rFonts w:asciiTheme="minorHAnsi" w:hAnsiTheme="minorHAnsi" w:cstheme="minorHAnsi"/>
                <w:b w:val="0"/>
                <w:color w:val="auto"/>
                <w:sz w:val="22"/>
                <w:szCs w:val="22"/>
              </w:rPr>
              <w:t xml:space="preserve"> meet the State's proficient level of achievement on the State academic assessments</w:t>
            </w:r>
            <w:r w:rsidR="00091142">
              <w:rPr>
                <w:rFonts w:asciiTheme="minorHAnsi" w:hAnsiTheme="minorHAnsi" w:cstheme="minorHAnsi"/>
                <w:b w:val="0"/>
                <w:color w:val="auto"/>
                <w:sz w:val="22"/>
                <w:szCs w:val="22"/>
              </w:rPr>
              <w:t xml:space="preserve"> [Section 1112 (c) (1)(M] </w:t>
            </w:r>
          </w:p>
        </w:tc>
        <w:tc>
          <w:tcPr>
            <w:tcW w:w="669"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tcBorders>
              <w:bottom w:val="single" w:sz="4" w:space="0" w:color="auto"/>
            </w:tcBorders>
            <w:shd w:val="clear" w:color="auto" w:fill="auto"/>
          </w:tcPr>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 xml:space="preserve">Desk Review: </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Onsite Review:</w:t>
            </w:r>
            <w:r w:rsidRPr="00622DC4">
              <w:rPr>
                <w:rFonts w:eastAsiaTheme="majorEastAsia" w:cstheme="minorHAnsi"/>
                <w:bCs/>
              </w:rPr>
              <w:t xml:space="preserve"> </w:t>
            </w:r>
          </w:p>
          <w:p w:rsidR="00091142" w:rsidRPr="00622DC4" w:rsidRDefault="00091142" w:rsidP="00091142">
            <w:pPr>
              <w:spacing w:before="100" w:beforeAutospacing="1" w:after="100" w:afterAutospacing="1" w:line="240" w:lineRule="auto"/>
              <w:rPr>
                <w:u w:val="single"/>
              </w:rPr>
            </w:pPr>
            <w:r w:rsidRPr="00622DC4">
              <w:rPr>
                <w:u w:val="single"/>
              </w:rPr>
              <w:t>Recommendation to Strengthen:</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Finding and Corrective Action (Non Compliance area):</w:t>
            </w:r>
            <w:r w:rsidRPr="00622DC4">
              <w:rPr>
                <w:rFonts w:eastAsiaTheme="majorEastAsia" w:cstheme="minorHAnsi"/>
                <w:bCs/>
              </w:rPr>
              <w:t xml:space="preserve"> </w:t>
            </w:r>
          </w:p>
          <w:p w:rsidR="00091142" w:rsidRPr="00665D9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u w:val="single"/>
              </w:rPr>
            </w:pPr>
          </w:p>
        </w:tc>
      </w:tr>
      <w:tr w:rsidR="00091142" w:rsidRPr="00921C51" w:rsidTr="000E1455">
        <w:trPr>
          <w:jc w:val="center"/>
        </w:trPr>
        <w:tc>
          <w:tcPr>
            <w:tcW w:w="5005" w:type="dxa"/>
            <w:tcBorders>
              <w:bottom w:val="single" w:sz="4" w:space="0" w:color="auto"/>
            </w:tcBorders>
            <w:shd w:val="clear" w:color="auto" w:fill="A6A6A6" w:themeFill="background1" w:themeFillShade="A6"/>
          </w:tcPr>
          <w:p w:rsidR="00091142" w:rsidRPr="00665D94" w:rsidRDefault="00091142" w:rsidP="000E1455">
            <w:pPr>
              <w:pStyle w:val="Heading2"/>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Area 2: Curriculum, Assessment, and Instructional Planning</w:t>
            </w:r>
          </w:p>
        </w:tc>
        <w:tc>
          <w:tcPr>
            <w:tcW w:w="669" w:type="dxa"/>
            <w:tcBorders>
              <w:bottom w:val="single" w:sz="4" w:space="0" w:color="auto"/>
            </w:tcBorders>
            <w:shd w:val="clear" w:color="auto" w:fill="A6A6A6" w:themeFill="background1" w:themeFillShade="A6"/>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tcBorders>
              <w:bottom w:val="single" w:sz="4" w:space="0" w:color="auto"/>
            </w:tcBorders>
            <w:shd w:val="clear" w:color="auto" w:fill="A6A6A6" w:themeFill="background1" w:themeFillShade="A6"/>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tcBorders>
              <w:bottom w:val="single" w:sz="4" w:space="0" w:color="auto"/>
            </w:tcBorders>
            <w:shd w:val="clear" w:color="auto" w:fill="A6A6A6" w:themeFill="background1" w:themeFillShade="A6"/>
          </w:tcPr>
          <w:p w:rsidR="00091142" w:rsidRPr="00665D9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rPr>
            </w:pPr>
          </w:p>
        </w:tc>
      </w:tr>
      <w:tr w:rsidR="00091142" w:rsidRPr="00921C51" w:rsidTr="000E1455">
        <w:trPr>
          <w:jc w:val="center"/>
        </w:trPr>
        <w:tc>
          <w:tcPr>
            <w:tcW w:w="5005" w:type="dxa"/>
            <w:tcBorders>
              <w:bottom w:val="single" w:sz="4" w:space="0" w:color="auto"/>
            </w:tcBorders>
            <w:shd w:val="clear" w:color="auto" w:fill="FFFFFF"/>
          </w:tcPr>
          <w:p w:rsidR="00091142" w:rsidRPr="00665D94" w:rsidRDefault="00257634" w:rsidP="000E1455">
            <w:pPr>
              <w:pStyle w:val="Heading2"/>
              <w:ind w:left="216" w:hanging="216"/>
              <w:rPr>
                <w:rFonts w:asciiTheme="minorHAnsi" w:hAnsiTheme="minorHAnsi" w:cstheme="minorHAnsi"/>
                <w:b w:val="0"/>
                <w:i/>
                <w:color w:val="auto"/>
                <w:sz w:val="22"/>
                <w:szCs w:val="22"/>
              </w:rPr>
            </w:pPr>
            <w:r>
              <w:rPr>
                <w:rFonts w:asciiTheme="minorHAnsi" w:hAnsiTheme="minorHAnsi" w:cstheme="minorHAnsi"/>
                <w:b w:val="0"/>
                <w:color w:val="auto"/>
                <w:sz w:val="22"/>
                <w:szCs w:val="22"/>
              </w:rPr>
              <w:t>4</w:t>
            </w:r>
            <w:r w:rsidR="00091142" w:rsidRPr="00665D94">
              <w:rPr>
                <w:rFonts w:asciiTheme="minorHAnsi" w:hAnsiTheme="minorHAnsi" w:cstheme="minorHAnsi"/>
                <w:b w:val="0"/>
                <w:color w:val="auto"/>
                <w:sz w:val="22"/>
                <w:szCs w:val="22"/>
              </w:rPr>
              <w:t xml:space="preserve">. The LEA/School described how it uses assessments (if any) to track student progress; inform parents of student progress; assist in diagnosis, teaching and learning in the classroom; determine what changes are needed to the Title I Schoolwide Plan to help students meet the standards; and to identify at-risk students. </w:t>
            </w:r>
            <w:r w:rsidR="00091142" w:rsidRPr="00665D94">
              <w:rPr>
                <w:rFonts w:asciiTheme="minorHAnsi" w:hAnsiTheme="minorHAnsi" w:cstheme="minorHAnsi"/>
                <w:b w:val="0"/>
                <w:i/>
                <w:color w:val="auto"/>
                <w:sz w:val="22"/>
                <w:szCs w:val="22"/>
              </w:rPr>
              <w:t>[Section 1112(b)(1)(A)(i-iv)]</w:t>
            </w:r>
          </w:p>
        </w:tc>
        <w:tc>
          <w:tcPr>
            <w:tcW w:w="669" w:type="dxa"/>
            <w:tcBorders>
              <w:bottom w:val="single" w:sz="4" w:space="0" w:color="auto"/>
            </w:tcBorders>
            <w:shd w:val="clear" w:color="auto" w:fill="FFFFFF"/>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tcBorders>
              <w:bottom w:val="single" w:sz="4" w:space="0" w:color="auto"/>
            </w:tcBorders>
            <w:shd w:val="clear" w:color="auto" w:fill="FFFFFF"/>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tcBorders>
              <w:bottom w:val="single" w:sz="4" w:space="0" w:color="auto"/>
            </w:tcBorders>
            <w:shd w:val="clear" w:color="auto" w:fill="auto"/>
          </w:tcPr>
          <w:p w:rsidR="00091142" w:rsidRPr="00622DC4" w:rsidRDefault="00091142" w:rsidP="00091142">
            <w:pPr>
              <w:keepNext/>
              <w:keepLines/>
              <w:spacing w:before="100" w:beforeAutospacing="1" w:after="100" w:afterAutospacing="1" w:line="240" w:lineRule="auto"/>
              <w:outlineLvl w:val="1"/>
              <w:rPr>
                <w:rFonts w:eastAsiaTheme="majorEastAsia" w:cstheme="minorHAnsi"/>
                <w:bCs/>
                <w:u w:val="single"/>
              </w:rPr>
            </w:pPr>
            <w:r w:rsidRPr="00622DC4">
              <w:rPr>
                <w:rFonts w:eastAsiaTheme="majorEastAsia" w:cstheme="minorHAnsi"/>
                <w:bCs/>
                <w:u w:val="single"/>
              </w:rPr>
              <w:t xml:space="preserve">Desk Review: </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Onsite Review:</w:t>
            </w:r>
            <w:r w:rsidRPr="00622DC4">
              <w:rPr>
                <w:rFonts w:eastAsiaTheme="majorEastAsia" w:cstheme="minorHAnsi"/>
                <w:bCs/>
              </w:rPr>
              <w:t xml:space="preserve"> </w:t>
            </w:r>
          </w:p>
          <w:p w:rsidR="00091142" w:rsidRPr="00622DC4" w:rsidRDefault="00091142" w:rsidP="00091142">
            <w:pPr>
              <w:spacing w:before="100" w:beforeAutospacing="1" w:after="100" w:afterAutospacing="1" w:line="240" w:lineRule="auto"/>
              <w:rPr>
                <w:u w:val="single"/>
              </w:rPr>
            </w:pPr>
            <w:r w:rsidRPr="00622DC4">
              <w:rPr>
                <w:u w:val="single"/>
              </w:rPr>
              <w:t>Recommendation to Strengthen:</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Finding and Corrective Action (Non Compliance area):</w:t>
            </w:r>
            <w:r w:rsidRPr="00622DC4">
              <w:rPr>
                <w:rFonts w:eastAsiaTheme="majorEastAsia" w:cstheme="minorHAnsi"/>
                <w:bCs/>
              </w:rPr>
              <w:t xml:space="preserve"> </w:t>
            </w:r>
          </w:p>
          <w:p w:rsidR="00091142" w:rsidRPr="00665D9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rPr>
            </w:pPr>
          </w:p>
        </w:tc>
      </w:tr>
      <w:tr w:rsidR="00091142" w:rsidRPr="00921C51" w:rsidTr="000E1455">
        <w:trPr>
          <w:jc w:val="center"/>
        </w:trPr>
        <w:tc>
          <w:tcPr>
            <w:tcW w:w="5005" w:type="dxa"/>
            <w:tcBorders>
              <w:bottom w:val="single" w:sz="4" w:space="0" w:color="auto"/>
            </w:tcBorders>
            <w:shd w:val="clear" w:color="auto" w:fill="FFFFFF" w:themeFill="background1"/>
          </w:tcPr>
          <w:p w:rsidR="00091142" w:rsidRDefault="00257634" w:rsidP="000E1455">
            <w:pPr>
              <w:pStyle w:val="Heading2"/>
              <w:ind w:left="216" w:hanging="216"/>
              <w:rPr>
                <w:rFonts w:asciiTheme="minorHAnsi" w:hAnsiTheme="minorHAnsi" w:cstheme="minorHAnsi"/>
                <w:b w:val="0"/>
                <w:i/>
                <w:color w:val="auto"/>
                <w:sz w:val="22"/>
                <w:szCs w:val="22"/>
              </w:rPr>
            </w:pPr>
            <w:r>
              <w:rPr>
                <w:rFonts w:asciiTheme="minorHAnsi" w:hAnsiTheme="minorHAnsi" w:cstheme="minorHAnsi"/>
                <w:b w:val="0"/>
                <w:color w:val="auto"/>
                <w:sz w:val="22"/>
                <w:szCs w:val="22"/>
              </w:rPr>
              <w:t>5.</w:t>
            </w:r>
            <w:r w:rsidR="00091142" w:rsidRPr="00665D94">
              <w:rPr>
                <w:rFonts w:asciiTheme="minorHAnsi" w:hAnsiTheme="minorHAnsi" w:cstheme="minorHAnsi"/>
                <w:b w:val="0"/>
                <w:color w:val="auto"/>
                <w:sz w:val="22"/>
                <w:szCs w:val="22"/>
              </w:rPr>
              <w:t xml:space="preserve"> The LEA/School described how it will provide additional educational assistance to individual students who struggle to meet the State’s challenging academic achievement standards.  </w:t>
            </w:r>
            <w:r w:rsidR="00091142" w:rsidRPr="00665D94">
              <w:rPr>
                <w:rFonts w:asciiTheme="minorHAnsi" w:hAnsiTheme="minorHAnsi" w:cstheme="minorHAnsi"/>
                <w:b w:val="0"/>
                <w:i/>
                <w:color w:val="auto"/>
                <w:sz w:val="22"/>
                <w:szCs w:val="22"/>
              </w:rPr>
              <w:t>[Section 1112(b)(1)(C)]</w:t>
            </w:r>
          </w:p>
          <w:p w:rsidR="00091142" w:rsidRDefault="00091142" w:rsidP="000E1455"/>
          <w:p w:rsidR="00091142" w:rsidRPr="001D510B" w:rsidRDefault="00091142" w:rsidP="000E1455"/>
        </w:tc>
        <w:tc>
          <w:tcPr>
            <w:tcW w:w="669" w:type="dxa"/>
            <w:tcBorders>
              <w:bottom w:val="single" w:sz="4" w:space="0" w:color="auto"/>
            </w:tcBorders>
            <w:shd w:val="clear" w:color="auto" w:fill="FFFFFF" w:themeFill="background1"/>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tcBorders>
              <w:bottom w:val="single" w:sz="4" w:space="0" w:color="auto"/>
            </w:tcBorders>
            <w:shd w:val="clear" w:color="auto" w:fill="FFFFFF" w:themeFill="background1"/>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tcBorders>
              <w:bottom w:val="single" w:sz="4" w:space="0" w:color="auto"/>
            </w:tcBorders>
            <w:shd w:val="clear" w:color="auto" w:fill="FFFFFF" w:themeFill="background1"/>
          </w:tcPr>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 xml:space="preserve">Desk Review: </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Onsite Review:</w:t>
            </w:r>
            <w:r w:rsidRPr="00622DC4">
              <w:rPr>
                <w:rFonts w:eastAsiaTheme="majorEastAsia" w:cstheme="minorHAnsi"/>
                <w:bCs/>
              </w:rPr>
              <w:t xml:space="preserve"> </w:t>
            </w:r>
          </w:p>
          <w:p w:rsidR="00091142" w:rsidRPr="00622DC4" w:rsidRDefault="00091142" w:rsidP="00091142">
            <w:pPr>
              <w:spacing w:before="100" w:beforeAutospacing="1" w:after="100" w:afterAutospacing="1" w:line="240" w:lineRule="auto"/>
              <w:rPr>
                <w:u w:val="single"/>
              </w:rPr>
            </w:pPr>
            <w:r w:rsidRPr="00622DC4">
              <w:rPr>
                <w:u w:val="single"/>
              </w:rPr>
              <w:t>Recommendation to Strengthen:</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Finding and Corrective Action (Non Compliance area):</w:t>
            </w:r>
            <w:r w:rsidRPr="00622DC4">
              <w:rPr>
                <w:rFonts w:eastAsiaTheme="majorEastAsia" w:cstheme="minorHAnsi"/>
                <w:bCs/>
              </w:rPr>
              <w:t xml:space="preserve"> </w:t>
            </w:r>
          </w:p>
          <w:p w:rsidR="00091142" w:rsidRPr="00665D9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rPr>
            </w:pPr>
          </w:p>
        </w:tc>
      </w:tr>
      <w:tr w:rsidR="00091142" w:rsidRPr="00921C51" w:rsidTr="000E1455">
        <w:trPr>
          <w:jc w:val="center"/>
        </w:trPr>
        <w:tc>
          <w:tcPr>
            <w:tcW w:w="10224" w:type="dxa"/>
            <w:gridSpan w:val="4"/>
            <w:tcBorders>
              <w:bottom w:val="single" w:sz="4" w:space="0" w:color="auto"/>
            </w:tcBorders>
            <w:shd w:val="clear" w:color="auto" w:fill="auto"/>
          </w:tcPr>
          <w:p w:rsidR="00091142" w:rsidRPr="00665D94" w:rsidRDefault="00257634" w:rsidP="00961F75">
            <w:pPr>
              <w:pStyle w:val="Heading2"/>
              <w:spacing w:before="100" w:beforeAutospacing="1" w:after="100" w:afterAutospacing="1" w:line="240"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6</w:t>
            </w:r>
            <w:r w:rsidR="00091142">
              <w:rPr>
                <w:rFonts w:asciiTheme="minorHAnsi" w:hAnsiTheme="minorHAnsi" w:cstheme="minorHAnsi"/>
                <w:b w:val="0"/>
                <w:color w:val="auto"/>
                <w:sz w:val="22"/>
                <w:szCs w:val="22"/>
              </w:rPr>
              <w:t xml:space="preserve">. </w:t>
            </w:r>
            <w:r w:rsidR="00091142" w:rsidRPr="00230C28">
              <w:rPr>
                <w:rFonts w:asciiTheme="minorHAnsi" w:hAnsiTheme="minorHAnsi" w:cstheme="minorHAnsi"/>
                <w:b w:val="0"/>
                <w:color w:val="auto"/>
                <w:sz w:val="22"/>
                <w:szCs w:val="22"/>
              </w:rPr>
              <w:t>The LEA/School’s Status:</w:t>
            </w:r>
            <w:r w:rsidR="00091142" w:rsidRPr="00230C28">
              <w:rPr>
                <w:rFonts w:asciiTheme="minorHAnsi" w:eastAsia="Times New Roman" w:hAnsiTheme="minorHAnsi" w:cs="Times New Roman"/>
                <w:color w:val="auto"/>
                <w:sz w:val="22"/>
                <w:szCs w:val="22"/>
              </w:rPr>
              <w:t xml:space="preserve">   </w:t>
            </w:r>
            <w:sdt>
              <w:sdtPr>
                <w:rPr>
                  <w:rFonts w:asciiTheme="minorHAnsi" w:eastAsia="Times New Roman" w:hAnsiTheme="minorHAnsi" w:cs="Times New Roman"/>
                  <w:color w:val="auto"/>
                  <w:sz w:val="22"/>
                  <w:szCs w:val="22"/>
                </w:rPr>
                <w:alias w:val="AYP Status"/>
                <w:tag w:val="AYP Status"/>
                <w:id w:val="-1609811342"/>
                <w:placeholder>
                  <w:docPart w:val="DefaultPlaceholder_1082065159"/>
                </w:placeholder>
                <w:showingPlcHdr/>
                <w:dropDownList>
                  <w:listItem w:value="Choose an item."/>
                  <w:listItem w:displayText="AYP" w:value="AYP"/>
                  <w:listItem w:displayText="Alert" w:value="Alert"/>
                  <w:listItem w:displayText="School Improvement" w:value="School Improvement"/>
                  <w:listItem w:displayText="Corrective Action" w:value="Corrective Action"/>
                  <w:listItem w:displayText="Restructuring" w:value="Restructuring"/>
                </w:dropDownList>
              </w:sdtPr>
              <w:sdtEndPr/>
              <w:sdtContent>
                <w:r w:rsidR="00961F75" w:rsidRPr="003A1C66">
                  <w:rPr>
                    <w:rStyle w:val="PlaceholderText"/>
                  </w:rPr>
                  <w:t>Choose an item.</w:t>
                </w:r>
              </w:sdtContent>
            </w:sdt>
          </w:p>
        </w:tc>
      </w:tr>
      <w:tr w:rsidR="00091142" w:rsidRPr="00921C51" w:rsidTr="000E1455">
        <w:trPr>
          <w:jc w:val="center"/>
        </w:trPr>
        <w:tc>
          <w:tcPr>
            <w:tcW w:w="5005" w:type="dxa"/>
            <w:tcBorders>
              <w:bottom w:val="single" w:sz="4" w:space="0" w:color="auto"/>
            </w:tcBorders>
            <w:shd w:val="clear" w:color="auto" w:fill="auto"/>
          </w:tcPr>
          <w:p w:rsidR="00671ECB" w:rsidRPr="00671ECB" w:rsidRDefault="00091142" w:rsidP="00C04522">
            <w:pPr>
              <w:pStyle w:val="Heading2"/>
              <w:ind w:left="216"/>
            </w:pPr>
            <w:r w:rsidRPr="00665D94">
              <w:rPr>
                <w:rFonts w:asciiTheme="minorHAnsi" w:hAnsiTheme="minorHAnsi" w:cstheme="minorHAnsi"/>
                <w:b w:val="0"/>
                <w:color w:val="auto"/>
                <w:sz w:val="22"/>
                <w:szCs w:val="22"/>
              </w:rPr>
              <w:t>The LEA/School’s Plan includes</w:t>
            </w:r>
            <w:r>
              <w:rPr>
                <w:rFonts w:asciiTheme="minorHAnsi" w:hAnsiTheme="minorHAnsi" w:cstheme="minorHAnsi"/>
                <w:b w:val="0"/>
                <w:color w:val="auto"/>
                <w:sz w:val="22"/>
                <w:szCs w:val="22"/>
              </w:rPr>
              <w:t xml:space="preserve"> and describes how it will ensure that revised school plans for Title I schools meet the </w:t>
            </w:r>
            <w:r w:rsidR="00C04522">
              <w:rPr>
                <w:rFonts w:asciiTheme="minorHAnsi" w:hAnsiTheme="minorHAnsi" w:cstheme="minorHAnsi"/>
                <w:b w:val="0"/>
                <w:color w:val="auto"/>
                <w:sz w:val="22"/>
                <w:szCs w:val="22"/>
              </w:rPr>
              <w:t xml:space="preserve">following </w:t>
            </w:r>
            <w:r>
              <w:rPr>
                <w:rFonts w:asciiTheme="minorHAnsi" w:hAnsiTheme="minorHAnsi" w:cstheme="minorHAnsi"/>
                <w:b w:val="0"/>
                <w:color w:val="auto"/>
                <w:sz w:val="22"/>
                <w:szCs w:val="22"/>
              </w:rPr>
              <w:t>requirements for school improvement, as listed below</w:t>
            </w:r>
            <w:r w:rsidRPr="00665D94">
              <w:rPr>
                <w:rFonts w:asciiTheme="minorHAnsi" w:hAnsiTheme="minorHAnsi" w:cstheme="minorHAnsi"/>
                <w:b w:val="0"/>
                <w:color w:val="auto"/>
                <w:sz w:val="22"/>
                <w:szCs w:val="22"/>
              </w:rPr>
              <w:t xml:space="preserve">: </w:t>
            </w:r>
            <w:r w:rsidRPr="00665D94">
              <w:rPr>
                <w:rFonts w:asciiTheme="minorHAnsi" w:hAnsiTheme="minorHAnsi" w:cstheme="minorHAnsi"/>
                <w:b w:val="0"/>
                <w:color w:val="auto"/>
                <w:sz w:val="22"/>
                <w:szCs w:val="22"/>
              </w:rPr>
              <w:br/>
            </w:r>
            <w:r w:rsidRPr="00665D94">
              <w:rPr>
                <w:rFonts w:asciiTheme="minorHAnsi" w:hAnsiTheme="minorHAnsi" w:cstheme="minorHAnsi"/>
                <w:b w:val="0"/>
                <w:i/>
                <w:color w:val="auto"/>
                <w:sz w:val="22"/>
                <w:szCs w:val="22"/>
              </w:rPr>
              <w:t>[Section 1116 (b)(3)(A)]</w:t>
            </w:r>
            <w:r>
              <w:rPr>
                <w:rFonts w:asciiTheme="minorHAnsi" w:hAnsiTheme="minorHAnsi" w:cstheme="minorHAnsi"/>
                <w:b w:val="0"/>
                <w:i/>
                <w:color w:val="auto"/>
                <w:sz w:val="22"/>
                <w:szCs w:val="22"/>
              </w:rPr>
              <w:t xml:space="preserve"> </w:t>
            </w:r>
            <w:r>
              <w:rPr>
                <w:rFonts w:asciiTheme="minorHAnsi" w:hAnsiTheme="minorHAnsi" w:cstheme="minorHAnsi"/>
                <w:b w:val="0"/>
                <w:color w:val="auto"/>
                <w:sz w:val="22"/>
                <w:szCs w:val="22"/>
              </w:rPr>
              <w:t xml:space="preserve">and </w:t>
            </w:r>
            <w:r w:rsidRPr="00665D94">
              <w:rPr>
                <w:rFonts w:asciiTheme="minorHAnsi" w:hAnsiTheme="minorHAnsi" w:cstheme="minorHAnsi"/>
                <w:b w:val="0"/>
                <w:i/>
                <w:color w:val="auto"/>
                <w:sz w:val="22"/>
                <w:szCs w:val="22"/>
              </w:rPr>
              <w:t>[Section 1116(c)(7)(A)(</w:t>
            </w:r>
            <w:r w:rsidRPr="007C2688">
              <w:rPr>
                <w:rFonts w:asciiTheme="minorHAnsi" w:hAnsiTheme="minorHAnsi" w:cstheme="minorHAnsi"/>
                <w:b w:val="0"/>
                <w:i/>
                <w:color w:val="auto"/>
                <w:sz w:val="22"/>
                <w:szCs w:val="22"/>
              </w:rPr>
              <w:t>i-viii)]</w:t>
            </w:r>
          </w:p>
        </w:tc>
        <w:tc>
          <w:tcPr>
            <w:tcW w:w="669" w:type="dxa"/>
            <w:tcBorders>
              <w:bottom w:val="single" w:sz="4" w:space="0" w:color="auto"/>
            </w:tcBorders>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tcBorders>
              <w:bottom w:val="single" w:sz="4" w:space="0" w:color="auto"/>
            </w:tcBorders>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tcBorders>
              <w:bottom w:val="single" w:sz="4" w:space="0" w:color="auto"/>
            </w:tcBorders>
            <w:shd w:val="clear" w:color="auto" w:fill="FFFFFF"/>
          </w:tcPr>
          <w:p w:rsidR="00091142" w:rsidRPr="00665D9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rPr>
            </w:pPr>
          </w:p>
        </w:tc>
      </w:tr>
      <w:tr w:rsidR="00091142" w:rsidRPr="00921C51" w:rsidTr="0034506D">
        <w:trPr>
          <w:trHeight w:val="1142"/>
          <w:jc w:val="center"/>
        </w:trPr>
        <w:tc>
          <w:tcPr>
            <w:tcW w:w="5005" w:type="dxa"/>
            <w:tcBorders>
              <w:bottom w:val="single" w:sz="4" w:space="0" w:color="auto"/>
            </w:tcBorders>
            <w:shd w:val="clear" w:color="auto" w:fill="auto"/>
          </w:tcPr>
          <w:p w:rsidR="00C04522" w:rsidRDefault="00091142" w:rsidP="00C04522">
            <w:pPr>
              <w:pStyle w:val="Heading2"/>
              <w:spacing w:before="0" w:line="240" w:lineRule="auto"/>
              <w:rPr>
                <w:rFonts w:asciiTheme="minorHAnsi" w:hAnsiTheme="minorHAnsi" w:cstheme="minorHAnsi"/>
                <w:b w:val="0"/>
                <w:color w:val="auto"/>
                <w:sz w:val="22"/>
                <w:szCs w:val="22"/>
                <w:u w:val="single"/>
              </w:rPr>
            </w:pPr>
            <w:r w:rsidRPr="00665D94">
              <w:rPr>
                <w:rFonts w:asciiTheme="minorHAnsi" w:hAnsiTheme="minorHAnsi" w:cstheme="minorHAnsi"/>
                <w:b w:val="0"/>
                <w:color w:val="auto"/>
                <w:sz w:val="22"/>
                <w:szCs w:val="22"/>
                <w:u w:val="single"/>
              </w:rPr>
              <w:t>Requ</w:t>
            </w:r>
            <w:r>
              <w:rPr>
                <w:rFonts w:asciiTheme="minorHAnsi" w:hAnsiTheme="minorHAnsi" w:cstheme="minorHAnsi"/>
                <w:b w:val="0"/>
                <w:color w:val="auto"/>
                <w:sz w:val="22"/>
                <w:szCs w:val="22"/>
                <w:u w:val="single"/>
              </w:rPr>
              <w:t>irements for School Improvement</w:t>
            </w:r>
          </w:p>
          <w:p w:rsidR="00C04522" w:rsidRDefault="00C04522" w:rsidP="00C04522">
            <w:pPr>
              <w:pStyle w:val="Heading2"/>
              <w:spacing w:before="0" w:line="240" w:lineRule="auto"/>
              <w:rPr>
                <w:rFonts w:asciiTheme="minorHAnsi" w:hAnsiTheme="minorHAnsi" w:cstheme="minorHAnsi"/>
                <w:b w:val="0"/>
                <w:color w:val="auto"/>
                <w:sz w:val="22"/>
                <w:szCs w:val="22"/>
                <w:u w:val="single"/>
              </w:rPr>
            </w:pPr>
          </w:p>
          <w:p w:rsidR="00C04522" w:rsidRDefault="00091142" w:rsidP="00C04522">
            <w:pPr>
              <w:pStyle w:val="Heading2"/>
              <w:spacing w:before="0" w:line="240"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1.</w:t>
            </w:r>
            <w:r w:rsidR="00AC7EA9">
              <w:rPr>
                <w:rFonts w:asciiTheme="minorHAnsi" w:hAnsiTheme="minorHAnsi" w:cstheme="minorHAnsi"/>
                <w:b w:val="0"/>
                <w:color w:val="auto"/>
                <w:sz w:val="22"/>
                <w:szCs w:val="22"/>
              </w:rPr>
              <w:t xml:space="preserve"> </w:t>
            </w:r>
            <w:r>
              <w:rPr>
                <w:rFonts w:asciiTheme="minorHAnsi" w:hAnsiTheme="minorHAnsi" w:cstheme="minorHAnsi"/>
                <w:b w:val="0"/>
                <w:color w:val="auto"/>
                <w:sz w:val="22"/>
                <w:szCs w:val="22"/>
              </w:rPr>
              <w:t>I</w:t>
            </w:r>
            <w:r w:rsidRPr="00E83022">
              <w:rPr>
                <w:rFonts w:asciiTheme="minorHAnsi" w:hAnsiTheme="minorHAnsi" w:cstheme="minorHAnsi"/>
                <w:b w:val="0"/>
                <w:color w:val="auto"/>
                <w:sz w:val="22"/>
                <w:szCs w:val="22"/>
              </w:rPr>
              <w:t>ncorporate</w:t>
            </w:r>
            <w:r>
              <w:rPr>
                <w:rFonts w:asciiTheme="minorHAnsi" w:hAnsiTheme="minorHAnsi" w:cstheme="minorHAnsi"/>
                <w:b w:val="0"/>
                <w:color w:val="auto"/>
                <w:sz w:val="22"/>
                <w:szCs w:val="22"/>
              </w:rPr>
              <w:t>s</w:t>
            </w:r>
            <w:r w:rsidRPr="00E83022">
              <w:rPr>
                <w:rFonts w:asciiTheme="minorHAnsi" w:hAnsiTheme="minorHAnsi" w:cstheme="minorHAnsi"/>
                <w:b w:val="0"/>
                <w:color w:val="auto"/>
                <w:sz w:val="22"/>
                <w:szCs w:val="22"/>
              </w:rPr>
              <w:t xml:space="preserve"> scientifically-based strategies</w:t>
            </w:r>
            <w:r>
              <w:rPr>
                <w:rFonts w:asciiTheme="minorHAnsi" w:hAnsiTheme="minorHAnsi" w:cstheme="minorHAnsi"/>
                <w:b w:val="0"/>
                <w:color w:val="auto"/>
                <w:sz w:val="22"/>
                <w:szCs w:val="22"/>
              </w:rPr>
              <w:t xml:space="preserve"> to s</w:t>
            </w:r>
            <w:r w:rsidRPr="00E83022">
              <w:rPr>
                <w:rFonts w:asciiTheme="minorHAnsi" w:hAnsiTheme="minorHAnsi" w:cstheme="minorHAnsi"/>
                <w:b w:val="0"/>
                <w:color w:val="auto"/>
                <w:sz w:val="22"/>
                <w:szCs w:val="22"/>
              </w:rPr>
              <w:t>trengthen core academic subjects;</w:t>
            </w:r>
            <w:r>
              <w:rPr>
                <w:rFonts w:asciiTheme="minorHAnsi" w:hAnsiTheme="minorHAnsi" w:cstheme="minorHAnsi"/>
                <w:b w:val="0"/>
                <w:color w:val="auto"/>
                <w:sz w:val="22"/>
                <w:szCs w:val="22"/>
              </w:rPr>
              <w:t xml:space="preserve"> </w:t>
            </w:r>
          </w:p>
          <w:p w:rsidR="00C04522" w:rsidRDefault="00C04522" w:rsidP="00C04522">
            <w:pPr>
              <w:pStyle w:val="Heading2"/>
              <w:spacing w:before="0" w:line="240" w:lineRule="auto"/>
              <w:rPr>
                <w:rFonts w:asciiTheme="minorHAnsi" w:hAnsiTheme="minorHAnsi" w:cstheme="minorHAnsi"/>
                <w:b w:val="0"/>
                <w:color w:val="auto"/>
                <w:sz w:val="22"/>
                <w:szCs w:val="22"/>
              </w:rPr>
            </w:pPr>
          </w:p>
          <w:p w:rsidR="00C04522" w:rsidRDefault="00091142" w:rsidP="00C04522">
            <w:pPr>
              <w:pStyle w:val="Heading2"/>
              <w:spacing w:before="0" w:line="240"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2. </w:t>
            </w:r>
            <w:r w:rsidR="00AC7EA9">
              <w:rPr>
                <w:rFonts w:asciiTheme="minorHAnsi" w:hAnsiTheme="minorHAnsi" w:cstheme="minorHAnsi"/>
                <w:b w:val="0"/>
                <w:color w:val="auto"/>
                <w:sz w:val="22"/>
                <w:szCs w:val="22"/>
              </w:rPr>
              <w:t xml:space="preserve"> </w:t>
            </w:r>
            <w:r w:rsidRPr="00E83022">
              <w:rPr>
                <w:rFonts w:asciiTheme="minorHAnsi" w:hAnsiTheme="minorHAnsi" w:cstheme="minorHAnsi"/>
                <w:b w:val="0"/>
                <w:color w:val="auto"/>
                <w:sz w:val="22"/>
                <w:szCs w:val="22"/>
              </w:rPr>
              <w:t>Adopt</w:t>
            </w:r>
            <w:r>
              <w:rPr>
                <w:rFonts w:asciiTheme="minorHAnsi" w:hAnsiTheme="minorHAnsi" w:cstheme="minorHAnsi"/>
                <w:b w:val="0"/>
                <w:color w:val="auto"/>
                <w:sz w:val="22"/>
                <w:szCs w:val="22"/>
              </w:rPr>
              <w:t>s</w:t>
            </w:r>
            <w:r w:rsidRPr="00E83022">
              <w:rPr>
                <w:rFonts w:asciiTheme="minorHAnsi" w:hAnsiTheme="minorHAnsi" w:cstheme="minorHAnsi"/>
                <w:b w:val="0"/>
                <w:color w:val="auto"/>
                <w:sz w:val="22"/>
                <w:szCs w:val="22"/>
              </w:rPr>
              <w:t xml:space="preserve"> practices</w:t>
            </w:r>
            <w:r w:rsidR="00AC7EA9">
              <w:rPr>
                <w:rFonts w:asciiTheme="minorHAnsi" w:hAnsiTheme="minorHAnsi" w:cstheme="minorHAnsi"/>
                <w:b w:val="0"/>
                <w:color w:val="auto"/>
                <w:sz w:val="22"/>
                <w:szCs w:val="22"/>
              </w:rPr>
              <w:t xml:space="preserve"> (and actions)</w:t>
            </w:r>
            <w:r w:rsidRPr="00E83022">
              <w:rPr>
                <w:rFonts w:asciiTheme="minorHAnsi" w:hAnsiTheme="minorHAnsi" w:cstheme="minorHAnsi"/>
                <w:b w:val="0"/>
                <w:color w:val="auto"/>
                <w:sz w:val="22"/>
                <w:szCs w:val="22"/>
              </w:rPr>
              <w:t xml:space="preserve"> that have the greatest likelihood of ensuring students meet the State’s proficient level of academic achievement;</w:t>
            </w:r>
            <w:r>
              <w:rPr>
                <w:rFonts w:asciiTheme="minorHAnsi" w:hAnsiTheme="minorHAnsi" w:cstheme="minorHAnsi"/>
                <w:b w:val="0"/>
                <w:color w:val="auto"/>
                <w:sz w:val="22"/>
                <w:szCs w:val="22"/>
              </w:rPr>
              <w:t xml:space="preserve">  </w:t>
            </w:r>
          </w:p>
          <w:p w:rsidR="00C04522" w:rsidRDefault="00C04522" w:rsidP="00C04522">
            <w:pPr>
              <w:pStyle w:val="Heading2"/>
              <w:spacing w:before="0" w:line="240" w:lineRule="auto"/>
              <w:rPr>
                <w:rFonts w:asciiTheme="minorHAnsi" w:hAnsiTheme="minorHAnsi" w:cstheme="minorHAnsi"/>
                <w:b w:val="0"/>
                <w:color w:val="auto"/>
                <w:sz w:val="22"/>
                <w:szCs w:val="22"/>
              </w:rPr>
            </w:pPr>
          </w:p>
          <w:p w:rsidR="00C04522" w:rsidRDefault="00091142" w:rsidP="00C04522">
            <w:pPr>
              <w:pStyle w:val="Heading2"/>
              <w:spacing w:before="0" w:line="240"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3. </w:t>
            </w:r>
            <w:r w:rsidRPr="00E83022">
              <w:rPr>
                <w:rFonts w:asciiTheme="minorHAnsi" w:hAnsiTheme="minorHAnsi" w:cstheme="minorHAnsi"/>
                <w:b w:val="0"/>
                <w:color w:val="auto"/>
                <w:sz w:val="22"/>
                <w:szCs w:val="22"/>
              </w:rPr>
              <w:t>Provide</w:t>
            </w:r>
            <w:r>
              <w:rPr>
                <w:rFonts w:asciiTheme="minorHAnsi" w:hAnsiTheme="minorHAnsi" w:cstheme="minorHAnsi"/>
                <w:b w:val="0"/>
                <w:color w:val="auto"/>
                <w:sz w:val="22"/>
                <w:szCs w:val="22"/>
              </w:rPr>
              <w:t>s</w:t>
            </w:r>
            <w:r w:rsidRPr="00E83022">
              <w:rPr>
                <w:rFonts w:asciiTheme="minorHAnsi" w:hAnsiTheme="minorHAnsi" w:cstheme="minorHAnsi"/>
                <w:b w:val="0"/>
                <w:color w:val="auto"/>
                <w:sz w:val="22"/>
                <w:szCs w:val="22"/>
              </w:rPr>
              <w:t xml:space="preserve"> an assurance that the school will utilize funds for programs that directly address academic achievement issues and afford for additional professional development opportunities</w:t>
            </w:r>
            <w:r w:rsidR="00AC7EA9">
              <w:rPr>
                <w:rFonts w:asciiTheme="minorHAnsi" w:hAnsiTheme="minorHAnsi" w:cstheme="minorHAnsi"/>
                <w:b w:val="0"/>
                <w:color w:val="auto"/>
                <w:sz w:val="22"/>
                <w:szCs w:val="22"/>
              </w:rPr>
              <w:t xml:space="preserve"> (by committing to spend not less than 10% of funds for professional development)</w:t>
            </w:r>
            <w:r w:rsidRPr="00E83022">
              <w:rPr>
                <w:rFonts w:asciiTheme="minorHAnsi" w:hAnsiTheme="minorHAnsi" w:cstheme="minorHAnsi"/>
                <w:b w:val="0"/>
                <w:color w:val="auto"/>
                <w:sz w:val="22"/>
                <w:szCs w:val="22"/>
              </w:rPr>
              <w:t>;</w:t>
            </w:r>
          </w:p>
          <w:p w:rsidR="00C04522" w:rsidRDefault="00C04522" w:rsidP="00C04522">
            <w:pPr>
              <w:pStyle w:val="Heading2"/>
              <w:spacing w:before="0" w:line="240" w:lineRule="auto"/>
              <w:rPr>
                <w:rFonts w:asciiTheme="minorHAnsi" w:hAnsiTheme="minorHAnsi" w:cstheme="minorHAnsi"/>
                <w:b w:val="0"/>
                <w:color w:val="auto"/>
                <w:sz w:val="22"/>
                <w:szCs w:val="22"/>
              </w:rPr>
            </w:pPr>
          </w:p>
          <w:p w:rsidR="00C04522" w:rsidRDefault="00091142" w:rsidP="00C04522">
            <w:pPr>
              <w:pStyle w:val="Heading2"/>
              <w:spacing w:before="0" w:line="240"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4. </w:t>
            </w:r>
            <w:r w:rsidRPr="00E83022">
              <w:rPr>
                <w:rFonts w:asciiTheme="minorHAnsi" w:hAnsiTheme="minorHAnsi" w:cstheme="minorHAnsi"/>
                <w:b w:val="0"/>
                <w:color w:val="auto"/>
                <w:sz w:val="22"/>
                <w:szCs w:val="22"/>
              </w:rPr>
              <w:t>S</w:t>
            </w:r>
            <w:r>
              <w:rPr>
                <w:rFonts w:asciiTheme="minorHAnsi" w:hAnsiTheme="minorHAnsi" w:cstheme="minorHAnsi"/>
                <w:b w:val="0"/>
                <w:color w:val="auto"/>
                <w:sz w:val="22"/>
                <w:szCs w:val="22"/>
              </w:rPr>
              <w:t>pecifies</w:t>
            </w:r>
            <w:r w:rsidRPr="00E83022">
              <w:rPr>
                <w:rFonts w:asciiTheme="minorHAnsi" w:hAnsiTheme="minorHAnsi" w:cstheme="minorHAnsi"/>
                <w:b w:val="0"/>
                <w:color w:val="auto"/>
                <w:sz w:val="22"/>
                <w:szCs w:val="22"/>
              </w:rPr>
              <w:t xml:space="preserve"> how funds will be used to remove the school from school improvement status</w:t>
            </w:r>
            <w:r w:rsidR="00AC7EA9">
              <w:rPr>
                <w:rFonts w:asciiTheme="minorHAnsi" w:hAnsiTheme="minorHAnsi" w:cstheme="minorHAnsi"/>
                <w:b w:val="0"/>
                <w:color w:val="auto"/>
                <w:sz w:val="22"/>
                <w:szCs w:val="22"/>
              </w:rPr>
              <w:t xml:space="preserve"> (including a determination of why the LEA/School prior plan failed to bring about increased student academic achievement)</w:t>
            </w:r>
            <w:r w:rsidRPr="00E83022">
              <w:rPr>
                <w:rFonts w:asciiTheme="minorHAnsi" w:hAnsiTheme="minorHAnsi" w:cstheme="minorHAnsi"/>
                <w:b w:val="0"/>
                <w:color w:val="auto"/>
                <w:sz w:val="22"/>
                <w:szCs w:val="22"/>
              </w:rPr>
              <w:t>;</w:t>
            </w:r>
            <w:r>
              <w:rPr>
                <w:rFonts w:asciiTheme="minorHAnsi" w:hAnsiTheme="minorHAnsi" w:cstheme="minorHAnsi"/>
                <w:b w:val="0"/>
                <w:color w:val="auto"/>
                <w:sz w:val="22"/>
                <w:szCs w:val="22"/>
              </w:rPr>
              <w:t xml:space="preserve"> </w:t>
            </w:r>
          </w:p>
          <w:p w:rsidR="00C04522" w:rsidRDefault="00C04522" w:rsidP="00C04522">
            <w:pPr>
              <w:pStyle w:val="Heading2"/>
              <w:spacing w:before="0" w:line="240" w:lineRule="auto"/>
              <w:rPr>
                <w:rFonts w:asciiTheme="minorHAnsi" w:hAnsiTheme="minorHAnsi" w:cstheme="minorHAnsi"/>
                <w:b w:val="0"/>
                <w:color w:val="auto"/>
                <w:sz w:val="22"/>
                <w:szCs w:val="22"/>
              </w:rPr>
            </w:pPr>
          </w:p>
          <w:p w:rsidR="00C04522" w:rsidRDefault="00091142" w:rsidP="00C04522">
            <w:pPr>
              <w:pStyle w:val="Heading2"/>
              <w:spacing w:before="0" w:line="240"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5. </w:t>
            </w:r>
            <w:r w:rsidR="00AC7EA9">
              <w:rPr>
                <w:rFonts w:asciiTheme="minorHAnsi" w:hAnsiTheme="minorHAnsi" w:cstheme="minorHAnsi"/>
                <w:b w:val="0"/>
                <w:color w:val="auto"/>
                <w:sz w:val="22"/>
                <w:szCs w:val="22"/>
              </w:rPr>
              <w:t xml:space="preserve"> </w:t>
            </w:r>
            <w:r w:rsidRPr="00E83022">
              <w:rPr>
                <w:rFonts w:asciiTheme="minorHAnsi" w:hAnsiTheme="minorHAnsi" w:cstheme="minorHAnsi"/>
                <w:b w:val="0"/>
                <w:color w:val="auto"/>
                <w:sz w:val="22"/>
                <w:szCs w:val="22"/>
              </w:rPr>
              <w:t>Establish</w:t>
            </w:r>
            <w:r>
              <w:rPr>
                <w:rFonts w:asciiTheme="minorHAnsi" w:hAnsiTheme="minorHAnsi" w:cstheme="minorHAnsi"/>
                <w:b w:val="0"/>
                <w:color w:val="auto"/>
                <w:sz w:val="22"/>
                <w:szCs w:val="22"/>
              </w:rPr>
              <w:t>es</w:t>
            </w:r>
            <w:r w:rsidRPr="00E83022">
              <w:rPr>
                <w:rFonts w:asciiTheme="minorHAnsi" w:hAnsiTheme="minorHAnsi" w:cstheme="minorHAnsi"/>
                <w:b w:val="0"/>
                <w:color w:val="auto"/>
                <w:sz w:val="22"/>
                <w:szCs w:val="22"/>
              </w:rPr>
              <w:t xml:space="preserve"> measurable objectives for continuous progress by students</w:t>
            </w:r>
            <w:r w:rsidR="00AC7EA9">
              <w:rPr>
                <w:rFonts w:asciiTheme="minorHAnsi" w:hAnsiTheme="minorHAnsi" w:cstheme="minorHAnsi"/>
                <w:b w:val="0"/>
                <w:color w:val="auto"/>
                <w:sz w:val="22"/>
                <w:szCs w:val="22"/>
              </w:rPr>
              <w:t xml:space="preserve"> (including specific measurable achievement goals and targets for each of the groups of students identified in the disaggregated data)</w:t>
            </w:r>
            <w:r>
              <w:rPr>
                <w:rFonts w:asciiTheme="minorHAnsi" w:hAnsiTheme="minorHAnsi" w:cstheme="minorHAnsi"/>
                <w:b w:val="0"/>
                <w:color w:val="auto"/>
                <w:sz w:val="22"/>
                <w:szCs w:val="22"/>
              </w:rPr>
              <w:t xml:space="preserve">; </w:t>
            </w:r>
          </w:p>
          <w:p w:rsidR="00C04522" w:rsidRDefault="00C04522" w:rsidP="00C04522">
            <w:pPr>
              <w:pStyle w:val="Heading2"/>
              <w:spacing w:before="0" w:line="240" w:lineRule="auto"/>
              <w:rPr>
                <w:rFonts w:asciiTheme="minorHAnsi" w:hAnsiTheme="minorHAnsi" w:cstheme="minorHAnsi"/>
                <w:b w:val="0"/>
                <w:color w:val="auto"/>
                <w:sz w:val="22"/>
                <w:szCs w:val="22"/>
              </w:rPr>
            </w:pPr>
          </w:p>
          <w:p w:rsidR="00C04522" w:rsidRDefault="00091142" w:rsidP="00C04522">
            <w:pPr>
              <w:pStyle w:val="Heading2"/>
              <w:spacing w:before="0" w:line="240"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6. N</w:t>
            </w:r>
            <w:r w:rsidRPr="00E83022">
              <w:rPr>
                <w:rFonts w:asciiTheme="minorHAnsi" w:hAnsiTheme="minorHAnsi" w:cstheme="minorHAnsi"/>
                <w:b w:val="0"/>
                <w:color w:val="auto"/>
                <w:sz w:val="22"/>
                <w:szCs w:val="22"/>
              </w:rPr>
              <w:t>otifies parents in writing about improvement status</w:t>
            </w:r>
            <w:r>
              <w:rPr>
                <w:rFonts w:asciiTheme="minorHAnsi" w:hAnsiTheme="minorHAnsi" w:cstheme="minorHAnsi"/>
                <w:b w:val="0"/>
                <w:color w:val="auto"/>
                <w:sz w:val="22"/>
                <w:szCs w:val="22"/>
              </w:rPr>
              <w:t xml:space="preserve">; </w:t>
            </w:r>
          </w:p>
          <w:p w:rsidR="00C04522" w:rsidRDefault="00C04522" w:rsidP="00C04522">
            <w:pPr>
              <w:pStyle w:val="Heading2"/>
              <w:spacing w:before="0" w:line="240" w:lineRule="auto"/>
              <w:rPr>
                <w:rFonts w:asciiTheme="minorHAnsi" w:hAnsiTheme="minorHAnsi" w:cstheme="minorHAnsi"/>
                <w:b w:val="0"/>
                <w:color w:val="auto"/>
                <w:sz w:val="22"/>
                <w:szCs w:val="22"/>
              </w:rPr>
            </w:pPr>
          </w:p>
          <w:p w:rsidR="00C04522" w:rsidRDefault="00091142" w:rsidP="00C04522">
            <w:pPr>
              <w:pStyle w:val="Heading2"/>
              <w:spacing w:before="0" w:line="240"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7. </w:t>
            </w:r>
            <w:r w:rsidRPr="00E83022">
              <w:rPr>
                <w:rFonts w:asciiTheme="minorHAnsi" w:hAnsiTheme="minorHAnsi" w:cstheme="minorHAnsi"/>
                <w:b w:val="0"/>
                <w:color w:val="auto"/>
                <w:sz w:val="22"/>
                <w:szCs w:val="22"/>
              </w:rPr>
              <w:t>Specif</w:t>
            </w:r>
            <w:r>
              <w:rPr>
                <w:rFonts w:asciiTheme="minorHAnsi" w:hAnsiTheme="minorHAnsi" w:cstheme="minorHAnsi"/>
                <w:b w:val="0"/>
                <w:color w:val="auto"/>
                <w:sz w:val="22"/>
                <w:szCs w:val="22"/>
              </w:rPr>
              <w:t>ies</w:t>
            </w:r>
            <w:r w:rsidRPr="00E83022">
              <w:rPr>
                <w:rFonts w:asciiTheme="minorHAnsi" w:hAnsiTheme="minorHAnsi" w:cstheme="minorHAnsi"/>
                <w:b w:val="0"/>
                <w:color w:val="auto"/>
                <w:sz w:val="22"/>
                <w:szCs w:val="22"/>
              </w:rPr>
              <w:t xml:space="preserve"> each stakeholder’s responsibilities in providing technical assistance</w:t>
            </w:r>
            <w:r>
              <w:rPr>
                <w:rFonts w:asciiTheme="minorHAnsi" w:hAnsiTheme="minorHAnsi" w:cstheme="minorHAnsi"/>
                <w:b w:val="0"/>
                <w:color w:val="auto"/>
                <w:sz w:val="22"/>
                <w:szCs w:val="22"/>
              </w:rPr>
              <w:t xml:space="preserve">; </w:t>
            </w:r>
          </w:p>
          <w:p w:rsidR="00C04522" w:rsidRDefault="00C04522" w:rsidP="00C04522">
            <w:pPr>
              <w:pStyle w:val="Heading2"/>
              <w:spacing w:before="0" w:line="240" w:lineRule="auto"/>
              <w:rPr>
                <w:rFonts w:asciiTheme="minorHAnsi" w:hAnsiTheme="minorHAnsi" w:cstheme="minorHAnsi"/>
                <w:b w:val="0"/>
                <w:color w:val="auto"/>
                <w:sz w:val="22"/>
                <w:szCs w:val="22"/>
              </w:rPr>
            </w:pPr>
          </w:p>
          <w:p w:rsidR="00C04522" w:rsidRDefault="00091142" w:rsidP="00C04522">
            <w:pPr>
              <w:pStyle w:val="Heading2"/>
              <w:spacing w:before="0" w:line="240"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8. </w:t>
            </w:r>
            <w:r w:rsidRPr="00E83022">
              <w:rPr>
                <w:rFonts w:asciiTheme="minorHAnsi" w:hAnsiTheme="minorHAnsi" w:cstheme="minorHAnsi"/>
                <w:b w:val="0"/>
                <w:color w:val="auto"/>
                <w:sz w:val="22"/>
                <w:szCs w:val="22"/>
              </w:rPr>
              <w:t>Include</w:t>
            </w:r>
            <w:r>
              <w:rPr>
                <w:rFonts w:asciiTheme="minorHAnsi" w:hAnsiTheme="minorHAnsi" w:cstheme="minorHAnsi"/>
                <w:b w:val="0"/>
                <w:color w:val="auto"/>
                <w:sz w:val="22"/>
                <w:szCs w:val="22"/>
              </w:rPr>
              <w:t>s</w:t>
            </w:r>
            <w:r w:rsidRPr="00E83022">
              <w:rPr>
                <w:rFonts w:asciiTheme="minorHAnsi" w:hAnsiTheme="minorHAnsi" w:cstheme="minorHAnsi"/>
                <w:b w:val="0"/>
                <w:color w:val="auto"/>
                <w:sz w:val="22"/>
                <w:szCs w:val="22"/>
              </w:rPr>
              <w:t xml:space="preserve"> strategies to promote effective parental involvement</w:t>
            </w:r>
            <w:r>
              <w:rPr>
                <w:rFonts w:asciiTheme="minorHAnsi" w:hAnsiTheme="minorHAnsi" w:cstheme="minorHAnsi"/>
                <w:b w:val="0"/>
                <w:color w:val="auto"/>
                <w:sz w:val="22"/>
                <w:szCs w:val="22"/>
              </w:rPr>
              <w:t xml:space="preserve">; </w:t>
            </w:r>
          </w:p>
          <w:p w:rsidR="00C04522" w:rsidRDefault="00C04522" w:rsidP="00C04522">
            <w:pPr>
              <w:pStyle w:val="Heading2"/>
              <w:spacing w:before="0" w:line="240" w:lineRule="auto"/>
              <w:rPr>
                <w:rFonts w:asciiTheme="minorHAnsi" w:hAnsiTheme="minorHAnsi" w:cstheme="minorHAnsi"/>
                <w:b w:val="0"/>
                <w:color w:val="auto"/>
                <w:sz w:val="22"/>
                <w:szCs w:val="22"/>
              </w:rPr>
            </w:pPr>
          </w:p>
          <w:p w:rsidR="00C04522" w:rsidRDefault="00091142" w:rsidP="00C04522">
            <w:pPr>
              <w:pStyle w:val="Heading2"/>
              <w:spacing w:before="0" w:line="240"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9. </w:t>
            </w:r>
            <w:r w:rsidRPr="00E83022">
              <w:rPr>
                <w:rFonts w:asciiTheme="minorHAnsi" w:hAnsiTheme="minorHAnsi" w:cstheme="minorHAnsi"/>
                <w:b w:val="0"/>
                <w:color w:val="auto"/>
                <w:sz w:val="22"/>
                <w:szCs w:val="22"/>
              </w:rPr>
              <w:t>Incorporate</w:t>
            </w:r>
            <w:r>
              <w:rPr>
                <w:rFonts w:asciiTheme="minorHAnsi" w:hAnsiTheme="minorHAnsi" w:cstheme="minorHAnsi"/>
                <w:b w:val="0"/>
                <w:color w:val="auto"/>
                <w:sz w:val="22"/>
                <w:szCs w:val="22"/>
              </w:rPr>
              <w:t>s</w:t>
            </w:r>
            <w:r w:rsidRPr="00E83022">
              <w:rPr>
                <w:rFonts w:asciiTheme="minorHAnsi" w:hAnsiTheme="minorHAnsi" w:cstheme="minorHAnsi"/>
                <w:b w:val="0"/>
                <w:color w:val="auto"/>
                <w:sz w:val="22"/>
                <w:szCs w:val="22"/>
              </w:rPr>
              <w:t xml:space="preserve"> activities outside of school hours</w:t>
            </w:r>
            <w:r w:rsidR="007C2688">
              <w:rPr>
                <w:rFonts w:asciiTheme="minorHAnsi" w:hAnsiTheme="minorHAnsi" w:cstheme="minorHAnsi"/>
                <w:b w:val="0"/>
                <w:color w:val="auto"/>
                <w:sz w:val="22"/>
                <w:szCs w:val="22"/>
              </w:rPr>
              <w:t xml:space="preserve"> (including before school, after school, during the summer, and during an extension of the school year)</w:t>
            </w:r>
            <w:r>
              <w:rPr>
                <w:rFonts w:asciiTheme="minorHAnsi" w:hAnsiTheme="minorHAnsi" w:cstheme="minorHAnsi"/>
                <w:b w:val="0"/>
                <w:color w:val="auto"/>
                <w:sz w:val="22"/>
                <w:szCs w:val="22"/>
              </w:rPr>
              <w:t xml:space="preserve">; and </w:t>
            </w:r>
          </w:p>
          <w:p w:rsidR="00C04522" w:rsidRDefault="00C04522" w:rsidP="00C04522">
            <w:pPr>
              <w:pStyle w:val="Heading2"/>
              <w:spacing w:before="0" w:line="240" w:lineRule="auto"/>
              <w:rPr>
                <w:rFonts w:asciiTheme="minorHAnsi" w:hAnsiTheme="minorHAnsi" w:cstheme="minorHAnsi"/>
                <w:b w:val="0"/>
                <w:color w:val="auto"/>
                <w:sz w:val="22"/>
                <w:szCs w:val="22"/>
              </w:rPr>
            </w:pPr>
          </w:p>
          <w:p w:rsidR="00091142" w:rsidRDefault="00091142" w:rsidP="00C04522">
            <w:pPr>
              <w:pStyle w:val="Heading2"/>
              <w:spacing w:before="0" w:line="240"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10. </w:t>
            </w:r>
            <w:r w:rsidRPr="00E83022">
              <w:rPr>
                <w:rFonts w:asciiTheme="minorHAnsi" w:hAnsiTheme="minorHAnsi" w:cstheme="minorHAnsi"/>
                <w:b w:val="0"/>
                <w:color w:val="auto"/>
                <w:sz w:val="22"/>
                <w:szCs w:val="22"/>
              </w:rPr>
              <w:t>Institute</w:t>
            </w:r>
            <w:r>
              <w:rPr>
                <w:rFonts w:asciiTheme="minorHAnsi" w:hAnsiTheme="minorHAnsi" w:cstheme="minorHAnsi"/>
                <w:b w:val="0"/>
                <w:color w:val="auto"/>
                <w:sz w:val="22"/>
                <w:szCs w:val="22"/>
              </w:rPr>
              <w:t>s</w:t>
            </w:r>
            <w:r w:rsidRPr="00E83022">
              <w:rPr>
                <w:rFonts w:asciiTheme="minorHAnsi" w:hAnsiTheme="minorHAnsi" w:cstheme="minorHAnsi"/>
                <w:b w:val="0"/>
                <w:color w:val="auto"/>
                <w:sz w:val="22"/>
                <w:szCs w:val="22"/>
              </w:rPr>
              <w:t xml:space="preserve"> a teacher mentoring program</w:t>
            </w:r>
            <w:r>
              <w:rPr>
                <w:rFonts w:asciiTheme="minorHAnsi" w:hAnsiTheme="minorHAnsi" w:cstheme="minorHAnsi"/>
                <w:b w:val="0"/>
                <w:color w:val="auto"/>
                <w:sz w:val="22"/>
                <w:szCs w:val="22"/>
              </w:rPr>
              <w:t>.</w:t>
            </w:r>
          </w:p>
          <w:p w:rsidR="00C04522" w:rsidRPr="007C2688" w:rsidRDefault="00C04522" w:rsidP="00C04522">
            <w:pPr>
              <w:spacing w:after="0" w:line="240" w:lineRule="auto"/>
            </w:pPr>
          </w:p>
          <w:p w:rsidR="00AC7EA9" w:rsidRDefault="00AC7EA9" w:rsidP="00C04522">
            <w:pPr>
              <w:spacing w:after="0" w:line="240" w:lineRule="auto"/>
            </w:pPr>
            <w:r>
              <w:t xml:space="preserve">In addition, </w:t>
            </w:r>
            <w:r w:rsidR="007C2688">
              <w:t xml:space="preserve">according to </w:t>
            </w:r>
            <w:r w:rsidR="007C2688" w:rsidRPr="007C2688">
              <w:rPr>
                <w:i/>
              </w:rPr>
              <w:t>[Section 1116(c)(7)(A)</w:t>
            </w:r>
            <w:r w:rsidR="00C04522">
              <w:rPr>
                <w:i/>
              </w:rPr>
              <w:t xml:space="preserve"> (</w:t>
            </w:r>
            <w:r w:rsidR="007C2688" w:rsidRPr="007C2688">
              <w:rPr>
                <w:i/>
              </w:rPr>
              <w:t>v)]</w:t>
            </w:r>
            <w:r w:rsidR="007C2688">
              <w:rPr>
                <w:i/>
              </w:rPr>
              <w:t xml:space="preserve"> </w:t>
            </w:r>
            <w:r>
              <w:t>the school:</w:t>
            </w:r>
          </w:p>
          <w:p w:rsidR="007C2688" w:rsidRDefault="007C2688" w:rsidP="00C04522">
            <w:pPr>
              <w:spacing w:after="0" w:line="240" w:lineRule="auto"/>
            </w:pPr>
          </w:p>
          <w:p w:rsidR="005F47E2" w:rsidRDefault="007C2688" w:rsidP="0034506D">
            <w:pPr>
              <w:spacing w:after="0" w:line="240" w:lineRule="auto"/>
            </w:pPr>
            <w:r>
              <w:t>A</w:t>
            </w:r>
            <w:r w:rsidRPr="007C2688">
              <w:t>ddress</w:t>
            </w:r>
            <w:r>
              <w:t>es</w:t>
            </w:r>
            <w:r w:rsidRPr="007C2688">
              <w:t xml:space="preserve"> the fundamental teaching and learning needs in the schools of that agency, and the specific academic problems of low–achieving students</w:t>
            </w:r>
            <w:r>
              <w:t>.</w:t>
            </w:r>
          </w:p>
          <w:p w:rsidR="00450257" w:rsidRPr="00AC7EA9" w:rsidRDefault="00450257" w:rsidP="0034506D">
            <w:pPr>
              <w:spacing w:after="0" w:line="240" w:lineRule="auto"/>
            </w:pPr>
          </w:p>
        </w:tc>
        <w:tc>
          <w:tcPr>
            <w:tcW w:w="669" w:type="dxa"/>
            <w:tcBorders>
              <w:bottom w:val="single" w:sz="4" w:space="0" w:color="auto"/>
            </w:tcBorders>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tcBorders>
              <w:bottom w:val="single" w:sz="4" w:space="0" w:color="auto"/>
            </w:tcBorders>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tcBorders>
              <w:bottom w:val="single" w:sz="4" w:space="0" w:color="auto"/>
            </w:tcBorders>
            <w:shd w:val="clear" w:color="auto" w:fill="FFFFFF"/>
          </w:tcPr>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 xml:space="preserve">Desk Review: </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Onsite Review:</w:t>
            </w:r>
            <w:r w:rsidRPr="00622DC4">
              <w:rPr>
                <w:rFonts w:eastAsiaTheme="majorEastAsia" w:cstheme="minorHAnsi"/>
                <w:bCs/>
              </w:rPr>
              <w:t xml:space="preserve"> </w:t>
            </w:r>
          </w:p>
          <w:p w:rsidR="00091142" w:rsidRPr="00622DC4" w:rsidRDefault="00091142" w:rsidP="00091142">
            <w:pPr>
              <w:spacing w:before="100" w:beforeAutospacing="1" w:after="100" w:afterAutospacing="1" w:line="240" w:lineRule="auto"/>
              <w:rPr>
                <w:u w:val="single"/>
              </w:rPr>
            </w:pPr>
            <w:r w:rsidRPr="00622DC4">
              <w:rPr>
                <w:u w:val="single"/>
              </w:rPr>
              <w:lastRenderedPageBreak/>
              <w:t>Recommendation to Strengthen:</w:t>
            </w:r>
          </w:p>
          <w:p w:rsidR="00091142" w:rsidRPr="00665D94" w:rsidRDefault="00091142" w:rsidP="00091142">
            <w:pPr>
              <w:keepNext/>
              <w:keepLines/>
              <w:spacing w:before="100" w:beforeAutospacing="1" w:after="100" w:afterAutospacing="1" w:line="240" w:lineRule="auto"/>
              <w:outlineLvl w:val="1"/>
              <w:rPr>
                <w:rFonts w:cstheme="minorHAnsi"/>
                <w:b/>
              </w:rPr>
            </w:pPr>
            <w:r w:rsidRPr="00622DC4">
              <w:rPr>
                <w:rFonts w:eastAsiaTheme="majorEastAsia" w:cstheme="minorHAnsi"/>
                <w:bCs/>
                <w:u w:val="single"/>
              </w:rPr>
              <w:t>Finding and Corrective Action (Non Compliance area):</w:t>
            </w:r>
            <w:r w:rsidRPr="00622DC4">
              <w:rPr>
                <w:rFonts w:eastAsiaTheme="majorEastAsia" w:cstheme="minorHAnsi"/>
                <w:bCs/>
              </w:rPr>
              <w:t xml:space="preserve"> </w:t>
            </w:r>
          </w:p>
        </w:tc>
      </w:tr>
      <w:tr w:rsidR="00091142" w:rsidRPr="00921C51" w:rsidTr="000E1455">
        <w:trPr>
          <w:jc w:val="center"/>
        </w:trPr>
        <w:tc>
          <w:tcPr>
            <w:tcW w:w="5005" w:type="dxa"/>
            <w:tcBorders>
              <w:bottom w:val="single" w:sz="4" w:space="0" w:color="auto"/>
            </w:tcBorders>
            <w:shd w:val="clear" w:color="auto" w:fill="A6A6A6" w:themeFill="background1" w:themeFillShade="A6"/>
            <w:vAlign w:val="center"/>
          </w:tcPr>
          <w:p w:rsidR="00091142" w:rsidRPr="00254B88" w:rsidRDefault="00091142" w:rsidP="000E1455">
            <w:pPr>
              <w:pStyle w:val="Heading2"/>
              <w:rPr>
                <w:rFonts w:asciiTheme="minorHAnsi" w:hAnsiTheme="minorHAnsi" w:cstheme="minorHAnsi"/>
                <w:b w:val="0"/>
                <w:color w:val="auto"/>
                <w:sz w:val="22"/>
                <w:szCs w:val="22"/>
                <w:highlight w:val="yellow"/>
              </w:rPr>
            </w:pPr>
            <w:r w:rsidRPr="00254B88">
              <w:rPr>
                <w:rFonts w:asciiTheme="minorHAnsi" w:hAnsiTheme="minorHAnsi" w:cstheme="minorHAnsi"/>
                <w:b w:val="0"/>
                <w:color w:val="auto"/>
                <w:sz w:val="22"/>
                <w:szCs w:val="22"/>
                <w:highlight w:val="yellow"/>
              </w:rPr>
              <w:lastRenderedPageBreak/>
              <w:t>Area 3: Family and Community Engagement</w:t>
            </w:r>
          </w:p>
        </w:tc>
        <w:tc>
          <w:tcPr>
            <w:tcW w:w="669" w:type="dxa"/>
            <w:tcBorders>
              <w:bottom w:val="single" w:sz="4" w:space="0" w:color="auto"/>
            </w:tcBorders>
            <w:shd w:val="clear" w:color="auto" w:fill="A6A6A6" w:themeFill="background1" w:themeFillShade="A6"/>
            <w:vAlign w:val="center"/>
          </w:tcPr>
          <w:p w:rsidR="00091142" w:rsidRPr="00254B88" w:rsidRDefault="00091142" w:rsidP="000E1455">
            <w:pPr>
              <w:pStyle w:val="Heading2"/>
              <w:rPr>
                <w:rFonts w:asciiTheme="minorHAnsi" w:hAnsiTheme="minorHAnsi" w:cstheme="minorHAnsi"/>
                <w:b w:val="0"/>
                <w:color w:val="auto"/>
                <w:sz w:val="22"/>
                <w:szCs w:val="22"/>
                <w:highlight w:val="yellow"/>
              </w:rPr>
            </w:pPr>
          </w:p>
        </w:tc>
        <w:tc>
          <w:tcPr>
            <w:tcW w:w="721" w:type="dxa"/>
            <w:tcBorders>
              <w:bottom w:val="single" w:sz="4" w:space="0" w:color="auto"/>
            </w:tcBorders>
            <w:shd w:val="clear" w:color="auto" w:fill="A6A6A6" w:themeFill="background1" w:themeFillShade="A6"/>
            <w:vAlign w:val="center"/>
          </w:tcPr>
          <w:p w:rsidR="00091142" w:rsidRPr="00254B88" w:rsidRDefault="00091142" w:rsidP="000E1455">
            <w:pPr>
              <w:pStyle w:val="Heading2"/>
              <w:rPr>
                <w:rFonts w:asciiTheme="minorHAnsi" w:hAnsiTheme="minorHAnsi" w:cstheme="minorHAnsi"/>
                <w:b w:val="0"/>
                <w:color w:val="auto"/>
                <w:sz w:val="22"/>
                <w:szCs w:val="22"/>
                <w:highlight w:val="yellow"/>
              </w:rPr>
            </w:pPr>
          </w:p>
        </w:tc>
        <w:tc>
          <w:tcPr>
            <w:tcW w:w="3829" w:type="dxa"/>
            <w:tcBorders>
              <w:bottom w:val="single" w:sz="4" w:space="0" w:color="auto"/>
            </w:tcBorders>
            <w:shd w:val="clear" w:color="auto" w:fill="A6A6A6" w:themeFill="background1" w:themeFillShade="A6"/>
          </w:tcPr>
          <w:p w:rsidR="00091142" w:rsidRPr="00254B88"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highlight w:val="yellow"/>
              </w:rPr>
            </w:pPr>
          </w:p>
        </w:tc>
      </w:tr>
      <w:tr w:rsidR="00091142" w:rsidRPr="00921C51" w:rsidTr="000E1455">
        <w:trPr>
          <w:jc w:val="center"/>
        </w:trPr>
        <w:tc>
          <w:tcPr>
            <w:tcW w:w="5005" w:type="dxa"/>
            <w:tcBorders>
              <w:bottom w:val="single" w:sz="4" w:space="0" w:color="auto"/>
            </w:tcBorders>
            <w:shd w:val="clear" w:color="auto" w:fill="auto"/>
          </w:tcPr>
          <w:p w:rsidR="00091142" w:rsidRPr="00254B88" w:rsidRDefault="00257634" w:rsidP="000E1455">
            <w:pPr>
              <w:pStyle w:val="Heading2"/>
              <w:ind w:left="216" w:hanging="216"/>
              <w:rPr>
                <w:rFonts w:asciiTheme="minorHAnsi" w:hAnsiTheme="minorHAnsi" w:cstheme="minorHAnsi"/>
                <w:b w:val="0"/>
                <w:color w:val="auto"/>
                <w:sz w:val="22"/>
                <w:szCs w:val="22"/>
                <w:highlight w:val="yellow"/>
              </w:rPr>
            </w:pPr>
            <w:r w:rsidRPr="00254B88">
              <w:rPr>
                <w:rFonts w:asciiTheme="minorHAnsi" w:hAnsiTheme="minorHAnsi" w:cstheme="minorHAnsi"/>
                <w:b w:val="0"/>
                <w:color w:val="auto"/>
                <w:sz w:val="22"/>
                <w:szCs w:val="22"/>
                <w:highlight w:val="yellow"/>
              </w:rPr>
              <w:t>7</w:t>
            </w:r>
            <w:r w:rsidR="00091142" w:rsidRPr="00254B88">
              <w:rPr>
                <w:rFonts w:asciiTheme="minorHAnsi" w:hAnsiTheme="minorHAnsi" w:cstheme="minorHAnsi"/>
                <w:b w:val="0"/>
                <w:color w:val="auto"/>
                <w:sz w:val="22"/>
                <w:szCs w:val="22"/>
                <w:highlight w:val="yellow"/>
              </w:rPr>
              <w:t xml:space="preserve">. For Schools in School Improvement:  The LEA/School described how it publicizes and disseminates the annual progress of the school in making adequate yearly progress (AYP) to staff, parents, and the community. </w:t>
            </w:r>
            <w:r w:rsidR="00091142" w:rsidRPr="00254B88">
              <w:rPr>
                <w:rFonts w:asciiTheme="minorHAnsi" w:hAnsiTheme="minorHAnsi" w:cstheme="minorHAnsi"/>
                <w:b w:val="0"/>
                <w:i/>
                <w:color w:val="auto"/>
                <w:sz w:val="22"/>
                <w:szCs w:val="22"/>
                <w:highlight w:val="yellow"/>
              </w:rPr>
              <w:t>[Section 1116(a)(1)(C)]</w:t>
            </w:r>
          </w:p>
        </w:tc>
        <w:tc>
          <w:tcPr>
            <w:tcW w:w="669" w:type="dxa"/>
            <w:tcBorders>
              <w:bottom w:val="single" w:sz="4" w:space="0" w:color="auto"/>
            </w:tcBorders>
            <w:shd w:val="clear" w:color="auto" w:fill="auto"/>
            <w:vAlign w:val="center"/>
          </w:tcPr>
          <w:p w:rsidR="00091142" w:rsidRPr="00254B88" w:rsidRDefault="00091142" w:rsidP="000E1455">
            <w:pPr>
              <w:pStyle w:val="Heading2"/>
              <w:rPr>
                <w:rFonts w:asciiTheme="minorHAnsi" w:hAnsiTheme="minorHAnsi" w:cstheme="minorHAnsi"/>
                <w:b w:val="0"/>
                <w:color w:val="auto"/>
                <w:sz w:val="22"/>
                <w:szCs w:val="22"/>
                <w:highlight w:val="yellow"/>
              </w:rPr>
            </w:pPr>
          </w:p>
        </w:tc>
        <w:tc>
          <w:tcPr>
            <w:tcW w:w="721" w:type="dxa"/>
            <w:tcBorders>
              <w:bottom w:val="single" w:sz="4" w:space="0" w:color="auto"/>
            </w:tcBorders>
            <w:shd w:val="clear" w:color="auto" w:fill="auto"/>
            <w:vAlign w:val="center"/>
          </w:tcPr>
          <w:p w:rsidR="00091142" w:rsidRPr="00254B88" w:rsidRDefault="00091142" w:rsidP="000E1455">
            <w:pPr>
              <w:pStyle w:val="Heading2"/>
              <w:rPr>
                <w:rFonts w:asciiTheme="minorHAnsi" w:hAnsiTheme="minorHAnsi" w:cstheme="minorHAnsi"/>
                <w:b w:val="0"/>
                <w:color w:val="auto"/>
                <w:sz w:val="22"/>
                <w:szCs w:val="22"/>
                <w:highlight w:val="yellow"/>
              </w:rPr>
            </w:pPr>
          </w:p>
        </w:tc>
        <w:tc>
          <w:tcPr>
            <w:tcW w:w="3829" w:type="dxa"/>
            <w:tcBorders>
              <w:bottom w:val="single" w:sz="4" w:space="0" w:color="auto"/>
            </w:tcBorders>
            <w:shd w:val="clear" w:color="auto" w:fill="auto"/>
          </w:tcPr>
          <w:p w:rsidR="00091142" w:rsidRPr="00254B88"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highlight w:val="yellow"/>
              </w:rPr>
            </w:pPr>
            <w:r w:rsidRPr="00254B88">
              <w:rPr>
                <w:rFonts w:asciiTheme="minorHAnsi" w:hAnsiTheme="minorHAnsi" w:cstheme="minorHAnsi"/>
                <w:b w:val="0"/>
                <w:color w:val="auto"/>
                <w:sz w:val="22"/>
                <w:szCs w:val="22"/>
                <w:highlight w:val="yellow"/>
              </w:rPr>
              <w:t xml:space="preserve"> </w:t>
            </w:r>
            <w:r w:rsidRPr="00254B88">
              <w:rPr>
                <w:rFonts w:asciiTheme="minorHAnsi" w:hAnsiTheme="minorHAnsi" w:cstheme="minorHAnsi"/>
                <w:b w:val="0"/>
                <w:color w:val="auto"/>
                <w:sz w:val="22"/>
                <w:szCs w:val="22"/>
                <w:highlight w:val="yellow"/>
                <w:u w:val="single"/>
              </w:rPr>
              <w:t xml:space="preserve">Desk Review: </w:t>
            </w:r>
          </w:p>
          <w:p w:rsidR="00091142" w:rsidRPr="00254B88" w:rsidRDefault="00091142" w:rsidP="00091142">
            <w:pPr>
              <w:keepNext/>
              <w:keepLines/>
              <w:spacing w:before="100" w:beforeAutospacing="1" w:after="100" w:afterAutospacing="1" w:line="240" w:lineRule="auto"/>
              <w:outlineLvl w:val="1"/>
              <w:rPr>
                <w:rFonts w:eastAsiaTheme="majorEastAsia" w:cstheme="minorHAnsi"/>
                <w:bCs/>
                <w:highlight w:val="yellow"/>
              </w:rPr>
            </w:pPr>
            <w:r w:rsidRPr="00254B88">
              <w:rPr>
                <w:rFonts w:eastAsiaTheme="majorEastAsia" w:cstheme="minorHAnsi"/>
                <w:bCs/>
                <w:highlight w:val="yellow"/>
                <w:u w:val="single"/>
              </w:rPr>
              <w:t>Onsite Review:</w:t>
            </w:r>
            <w:r w:rsidRPr="00254B88">
              <w:rPr>
                <w:rFonts w:eastAsiaTheme="majorEastAsia" w:cstheme="minorHAnsi"/>
                <w:bCs/>
                <w:highlight w:val="yellow"/>
              </w:rPr>
              <w:t xml:space="preserve"> </w:t>
            </w:r>
          </w:p>
          <w:p w:rsidR="00091142" w:rsidRPr="00254B88" w:rsidRDefault="00091142" w:rsidP="00091142">
            <w:pPr>
              <w:spacing w:before="100" w:beforeAutospacing="1" w:after="100" w:afterAutospacing="1" w:line="240" w:lineRule="auto"/>
              <w:rPr>
                <w:highlight w:val="yellow"/>
                <w:u w:val="single"/>
              </w:rPr>
            </w:pPr>
            <w:r w:rsidRPr="00254B88">
              <w:rPr>
                <w:highlight w:val="yellow"/>
                <w:u w:val="single"/>
              </w:rPr>
              <w:t>Recommendation to Strengthen:</w:t>
            </w:r>
          </w:p>
          <w:p w:rsidR="00091142" w:rsidRPr="00254B88" w:rsidRDefault="00091142" w:rsidP="00091142">
            <w:pPr>
              <w:keepNext/>
              <w:keepLines/>
              <w:spacing w:before="100" w:beforeAutospacing="1" w:after="100" w:afterAutospacing="1" w:line="240" w:lineRule="auto"/>
              <w:outlineLvl w:val="1"/>
              <w:rPr>
                <w:rFonts w:eastAsiaTheme="majorEastAsia" w:cstheme="minorHAnsi"/>
                <w:bCs/>
                <w:highlight w:val="yellow"/>
              </w:rPr>
            </w:pPr>
            <w:r w:rsidRPr="00254B88">
              <w:rPr>
                <w:rFonts w:eastAsiaTheme="majorEastAsia" w:cstheme="minorHAnsi"/>
                <w:bCs/>
                <w:highlight w:val="yellow"/>
                <w:u w:val="single"/>
              </w:rPr>
              <w:t>Finding and Corrective Action (Non Compliance area):</w:t>
            </w:r>
            <w:r w:rsidRPr="00254B88">
              <w:rPr>
                <w:rFonts w:eastAsiaTheme="majorEastAsia" w:cstheme="minorHAnsi"/>
                <w:bCs/>
                <w:highlight w:val="yellow"/>
              </w:rPr>
              <w:t xml:space="preserve"> </w:t>
            </w:r>
          </w:p>
          <w:p w:rsidR="00091142" w:rsidRPr="00254B88" w:rsidRDefault="00091142" w:rsidP="00091142">
            <w:pPr>
              <w:keepNext/>
              <w:keepLines/>
              <w:spacing w:before="100" w:beforeAutospacing="1" w:after="100" w:afterAutospacing="1" w:line="240" w:lineRule="auto"/>
              <w:outlineLvl w:val="1"/>
              <w:rPr>
                <w:rFonts w:cstheme="minorHAnsi"/>
                <w:b/>
                <w:highlight w:val="yellow"/>
              </w:rPr>
            </w:pPr>
          </w:p>
        </w:tc>
      </w:tr>
      <w:tr w:rsidR="00091142" w:rsidRPr="00921C51" w:rsidTr="000E1455">
        <w:trPr>
          <w:trHeight w:val="1502"/>
          <w:jc w:val="center"/>
        </w:trPr>
        <w:tc>
          <w:tcPr>
            <w:tcW w:w="5005" w:type="dxa"/>
            <w:tcBorders>
              <w:bottom w:val="single" w:sz="4" w:space="0" w:color="auto"/>
            </w:tcBorders>
            <w:shd w:val="clear" w:color="auto" w:fill="auto"/>
          </w:tcPr>
          <w:p w:rsidR="00091142" w:rsidRPr="00254B88" w:rsidRDefault="00257634" w:rsidP="000E1455">
            <w:pPr>
              <w:pStyle w:val="Heading2"/>
              <w:ind w:left="306" w:hanging="306"/>
              <w:rPr>
                <w:rFonts w:asciiTheme="minorHAnsi" w:hAnsiTheme="minorHAnsi" w:cstheme="minorHAnsi"/>
                <w:b w:val="0"/>
                <w:color w:val="auto"/>
                <w:sz w:val="22"/>
                <w:szCs w:val="22"/>
                <w:highlight w:val="yellow"/>
              </w:rPr>
            </w:pPr>
            <w:r w:rsidRPr="00254B88">
              <w:rPr>
                <w:rFonts w:asciiTheme="minorHAnsi" w:hAnsiTheme="minorHAnsi" w:cstheme="minorHAnsi"/>
                <w:b w:val="0"/>
                <w:color w:val="auto"/>
                <w:sz w:val="22"/>
                <w:szCs w:val="22"/>
                <w:highlight w:val="yellow"/>
              </w:rPr>
              <w:t>8.</w:t>
            </w:r>
            <w:r w:rsidR="00091142" w:rsidRPr="00254B88">
              <w:rPr>
                <w:rFonts w:asciiTheme="minorHAnsi" w:hAnsiTheme="minorHAnsi" w:cstheme="minorHAnsi"/>
                <w:b w:val="0"/>
                <w:color w:val="auto"/>
                <w:sz w:val="22"/>
                <w:szCs w:val="22"/>
                <w:highlight w:val="yellow"/>
              </w:rPr>
              <w:t xml:space="preserve"> For Schools in School Improvement: The school outlines and implements strategies to promote effective parental involvement. </w:t>
            </w:r>
            <w:r w:rsidR="00091142" w:rsidRPr="00254B88">
              <w:rPr>
                <w:rFonts w:asciiTheme="minorHAnsi" w:hAnsiTheme="minorHAnsi" w:cstheme="minorHAnsi"/>
                <w:b w:val="0"/>
                <w:i/>
                <w:color w:val="auto"/>
                <w:sz w:val="22"/>
                <w:szCs w:val="22"/>
                <w:highlight w:val="yellow"/>
              </w:rPr>
              <w:t>[Section 1116(c)(7)(A)(viii)]</w:t>
            </w:r>
            <w:r w:rsidR="00091142" w:rsidRPr="00254B88">
              <w:rPr>
                <w:rFonts w:asciiTheme="minorHAnsi" w:hAnsiTheme="minorHAnsi" w:cstheme="minorHAnsi"/>
                <w:b w:val="0"/>
                <w:color w:val="auto"/>
                <w:sz w:val="22"/>
                <w:szCs w:val="22"/>
                <w:highlight w:val="yellow"/>
              </w:rPr>
              <w:t xml:space="preserve">   </w:t>
            </w:r>
          </w:p>
          <w:p w:rsidR="00091142" w:rsidRPr="00254B88" w:rsidRDefault="00091142" w:rsidP="000E1455">
            <w:pPr>
              <w:pStyle w:val="Heading2"/>
              <w:rPr>
                <w:rFonts w:asciiTheme="minorHAnsi" w:hAnsiTheme="minorHAnsi" w:cstheme="minorHAnsi"/>
                <w:b w:val="0"/>
                <w:color w:val="auto"/>
                <w:sz w:val="22"/>
                <w:szCs w:val="22"/>
                <w:highlight w:val="yellow"/>
              </w:rPr>
            </w:pPr>
          </w:p>
        </w:tc>
        <w:tc>
          <w:tcPr>
            <w:tcW w:w="669" w:type="dxa"/>
            <w:tcBorders>
              <w:bottom w:val="single" w:sz="4" w:space="0" w:color="auto"/>
            </w:tcBorders>
            <w:shd w:val="clear" w:color="auto" w:fill="auto"/>
            <w:vAlign w:val="center"/>
          </w:tcPr>
          <w:p w:rsidR="00091142" w:rsidRPr="00254B88" w:rsidRDefault="00091142" w:rsidP="000E1455">
            <w:pPr>
              <w:pStyle w:val="Heading2"/>
              <w:rPr>
                <w:rFonts w:asciiTheme="minorHAnsi" w:hAnsiTheme="minorHAnsi" w:cstheme="minorHAnsi"/>
                <w:b w:val="0"/>
                <w:color w:val="auto"/>
                <w:sz w:val="22"/>
                <w:szCs w:val="22"/>
                <w:highlight w:val="yellow"/>
              </w:rPr>
            </w:pPr>
          </w:p>
        </w:tc>
        <w:tc>
          <w:tcPr>
            <w:tcW w:w="721" w:type="dxa"/>
            <w:tcBorders>
              <w:bottom w:val="single" w:sz="4" w:space="0" w:color="auto"/>
            </w:tcBorders>
            <w:shd w:val="clear" w:color="auto" w:fill="auto"/>
            <w:vAlign w:val="center"/>
          </w:tcPr>
          <w:p w:rsidR="00091142" w:rsidRPr="00254B88" w:rsidRDefault="00091142" w:rsidP="000E1455">
            <w:pPr>
              <w:pStyle w:val="Heading2"/>
              <w:rPr>
                <w:rFonts w:asciiTheme="minorHAnsi" w:hAnsiTheme="minorHAnsi" w:cstheme="minorHAnsi"/>
                <w:b w:val="0"/>
                <w:color w:val="auto"/>
                <w:sz w:val="22"/>
                <w:szCs w:val="22"/>
                <w:highlight w:val="yellow"/>
              </w:rPr>
            </w:pPr>
          </w:p>
        </w:tc>
        <w:tc>
          <w:tcPr>
            <w:tcW w:w="3829" w:type="dxa"/>
            <w:tcBorders>
              <w:bottom w:val="single" w:sz="4" w:space="0" w:color="auto"/>
            </w:tcBorders>
            <w:shd w:val="clear" w:color="auto" w:fill="auto"/>
          </w:tcPr>
          <w:p w:rsidR="00091142" w:rsidRPr="00254B88" w:rsidRDefault="00091142" w:rsidP="00091142">
            <w:pPr>
              <w:keepNext/>
              <w:keepLines/>
              <w:spacing w:before="100" w:beforeAutospacing="1" w:after="100" w:afterAutospacing="1" w:line="240" w:lineRule="auto"/>
              <w:outlineLvl w:val="1"/>
              <w:rPr>
                <w:rFonts w:eastAsiaTheme="majorEastAsia" w:cstheme="minorHAnsi"/>
                <w:bCs/>
                <w:highlight w:val="yellow"/>
              </w:rPr>
            </w:pPr>
            <w:r w:rsidRPr="00254B88">
              <w:rPr>
                <w:rFonts w:eastAsiaTheme="majorEastAsia" w:cstheme="minorHAnsi"/>
                <w:bCs/>
                <w:highlight w:val="yellow"/>
                <w:u w:val="single"/>
              </w:rPr>
              <w:t xml:space="preserve">Desk Review: </w:t>
            </w:r>
          </w:p>
          <w:p w:rsidR="00091142" w:rsidRPr="00254B88" w:rsidRDefault="00091142" w:rsidP="00091142">
            <w:pPr>
              <w:keepNext/>
              <w:keepLines/>
              <w:spacing w:before="100" w:beforeAutospacing="1" w:after="100" w:afterAutospacing="1" w:line="240" w:lineRule="auto"/>
              <w:outlineLvl w:val="1"/>
              <w:rPr>
                <w:rFonts w:eastAsiaTheme="majorEastAsia" w:cstheme="minorHAnsi"/>
                <w:bCs/>
                <w:highlight w:val="yellow"/>
              </w:rPr>
            </w:pPr>
            <w:r w:rsidRPr="00254B88">
              <w:rPr>
                <w:rFonts w:eastAsiaTheme="majorEastAsia" w:cstheme="minorHAnsi"/>
                <w:bCs/>
                <w:highlight w:val="yellow"/>
                <w:u w:val="single"/>
              </w:rPr>
              <w:t>Onsite Review:</w:t>
            </w:r>
            <w:r w:rsidRPr="00254B88">
              <w:rPr>
                <w:rFonts w:eastAsiaTheme="majorEastAsia" w:cstheme="minorHAnsi"/>
                <w:bCs/>
                <w:highlight w:val="yellow"/>
              </w:rPr>
              <w:t xml:space="preserve"> </w:t>
            </w:r>
          </w:p>
          <w:p w:rsidR="00091142" w:rsidRPr="00254B88" w:rsidRDefault="00091142" w:rsidP="00091142">
            <w:pPr>
              <w:spacing w:before="100" w:beforeAutospacing="1" w:after="100" w:afterAutospacing="1" w:line="240" w:lineRule="auto"/>
              <w:rPr>
                <w:highlight w:val="yellow"/>
                <w:u w:val="single"/>
              </w:rPr>
            </w:pPr>
            <w:r w:rsidRPr="00254B88">
              <w:rPr>
                <w:highlight w:val="yellow"/>
                <w:u w:val="single"/>
              </w:rPr>
              <w:t>Recommendation to Strengthen:</w:t>
            </w:r>
          </w:p>
          <w:p w:rsidR="00091142" w:rsidRPr="00254B88" w:rsidRDefault="00091142" w:rsidP="00091142">
            <w:pPr>
              <w:keepNext/>
              <w:keepLines/>
              <w:spacing w:before="100" w:beforeAutospacing="1" w:after="100" w:afterAutospacing="1" w:line="240" w:lineRule="auto"/>
              <w:outlineLvl w:val="1"/>
              <w:rPr>
                <w:rFonts w:eastAsiaTheme="majorEastAsia" w:cstheme="minorHAnsi"/>
                <w:bCs/>
                <w:highlight w:val="yellow"/>
              </w:rPr>
            </w:pPr>
            <w:r w:rsidRPr="00254B88">
              <w:rPr>
                <w:rFonts w:eastAsiaTheme="majorEastAsia" w:cstheme="minorHAnsi"/>
                <w:bCs/>
                <w:highlight w:val="yellow"/>
                <w:u w:val="single"/>
              </w:rPr>
              <w:t>Finding and Corrective Action (Non Compliance area):</w:t>
            </w:r>
            <w:r w:rsidRPr="00254B88">
              <w:rPr>
                <w:rFonts w:eastAsiaTheme="majorEastAsia" w:cstheme="minorHAnsi"/>
                <w:bCs/>
                <w:highlight w:val="yellow"/>
              </w:rPr>
              <w:t xml:space="preserve"> </w:t>
            </w:r>
          </w:p>
          <w:p w:rsidR="00091142" w:rsidRPr="00254B88"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highlight w:val="yellow"/>
              </w:rPr>
            </w:pPr>
          </w:p>
        </w:tc>
      </w:tr>
      <w:tr w:rsidR="00091142" w:rsidRPr="00921C51" w:rsidTr="000E1455">
        <w:trPr>
          <w:trHeight w:val="1502"/>
          <w:jc w:val="center"/>
        </w:trPr>
        <w:tc>
          <w:tcPr>
            <w:tcW w:w="5005" w:type="dxa"/>
            <w:tcBorders>
              <w:bottom w:val="single" w:sz="4" w:space="0" w:color="auto"/>
            </w:tcBorders>
            <w:shd w:val="clear" w:color="auto" w:fill="auto"/>
          </w:tcPr>
          <w:p w:rsidR="00091142" w:rsidRPr="00254B88" w:rsidRDefault="00257634" w:rsidP="000E1455">
            <w:pPr>
              <w:pStyle w:val="Heading2"/>
              <w:ind w:left="306" w:hanging="306"/>
              <w:rPr>
                <w:rFonts w:asciiTheme="minorHAnsi" w:hAnsiTheme="minorHAnsi" w:cstheme="minorHAnsi"/>
                <w:b w:val="0"/>
                <w:color w:val="auto"/>
                <w:sz w:val="22"/>
                <w:szCs w:val="22"/>
                <w:highlight w:val="yellow"/>
              </w:rPr>
            </w:pPr>
            <w:r w:rsidRPr="00254B88">
              <w:rPr>
                <w:rFonts w:asciiTheme="minorHAnsi" w:hAnsiTheme="minorHAnsi" w:cstheme="minorHAnsi"/>
                <w:b w:val="0"/>
                <w:color w:val="auto"/>
                <w:sz w:val="22"/>
                <w:szCs w:val="22"/>
                <w:highlight w:val="yellow"/>
              </w:rPr>
              <w:t>9</w:t>
            </w:r>
            <w:r w:rsidR="00091142" w:rsidRPr="00254B88">
              <w:rPr>
                <w:rFonts w:asciiTheme="minorHAnsi" w:hAnsiTheme="minorHAnsi" w:cstheme="minorHAnsi"/>
                <w:b w:val="0"/>
                <w:color w:val="auto"/>
                <w:sz w:val="22"/>
                <w:szCs w:val="22"/>
                <w:highlight w:val="yellow"/>
              </w:rPr>
              <w:t xml:space="preserve">. For All Schools: The LEA/School described how its Parental Involvement Policy was jointly developed with and distributed to parents. The Parental Involvement Policy establishes the LEA/School’s expectations for parent involvement.  </w:t>
            </w:r>
            <w:r w:rsidR="00091142" w:rsidRPr="00254B88">
              <w:rPr>
                <w:rFonts w:asciiTheme="minorHAnsi" w:hAnsiTheme="minorHAnsi" w:cstheme="minorHAnsi"/>
                <w:b w:val="0"/>
                <w:i/>
                <w:color w:val="auto"/>
                <w:sz w:val="22"/>
                <w:szCs w:val="22"/>
                <w:highlight w:val="yellow"/>
              </w:rPr>
              <w:t>[Section 1118(a)(2)]</w:t>
            </w:r>
            <w:r w:rsidR="00091142" w:rsidRPr="00254B88">
              <w:rPr>
                <w:rFonts w:asciiTheme="minorHAnsi" w:hAnsiTheme="minorHAnsi" w:cstheme="minorHAnsi"/>
                <w:b w:val="0"/>
                <w:color w:val="auto"/>
                <w:sz w:val="22"/>
                <w:szCs w:val="22"/>
                <w:highlight w:val="yellow"/>
              </w:rPr>
              <w:t xml:space="preserve"> </w:t>
            </w:r>
          </w:p>
          <w:p w:rsidR="00091142" w:rsidRPr="00254B88" w:rsidRDefault="00091142" w:rsidP="000E1455">
            <w:pPr>
              <w:pStyle w:val="Heading2"/>
              <w:ind w:left="306" w:hanging="306"/>
              <w:rPr>
                <w:rFonts w:asciiTheme="minorHAnsi" w:hAnsiTheme="minorHAnsi" w:cstheme="minorHAnsi"/>
                <w:b w:val="0"/>
                <w:color w:val="auto"/>
                <w:sz w:val="22"/>
                <w:szCs w:val="22"/>
                <w:highlight w:val="yellow"/>
              </w:rPr>
            </w:pPr>
          </w:p>
        </w:tc>
        <w:tc>
          <w:tcPr>
            <w:tcW w:w="669" w:type="dxa"/>
            <w:tcBorders>
              <w:bottom w:val="single" w:sz="4" w:space="0" w:color="auto"/>
            </w:tcBorders>
            <w:shd w:val="clear" w:color="auto" w:fill="auto"/>
            <w:vAlign w:val="center"/>
          </w:tcPr>
          <w:p w:rsidR="00091142" w:rsidRPr="00254B88" w:rsidRDefault="00091142" w:rsidP="000E1455">
            <w:pPr>
              <w:pStyle w:val="Heading2"/>
              <w:rPr>
                <w:rFonts w:asciiTheme="minorHAnsi" w:hAnsiTheme="minorHAnsi" w:cstheme="minorHAnsi"/>
                <w:b w:val="0"/>
                <w:color w:val="auto"/>
                <w:sz w:val="22"/>
                <w:szCs w:val="22"/>
                <w:highlight w:val="yellow"/>
              </w:rPr>
            </w:pPr>
          </w:p>
        </w:tc>
        <w:tc>
          <w:tcPr>
            <w:tcW w:w="721" w:type="dxa"/>
            <w:tcBorders>
              <w:bottom w:val="single" w:sz="4" w:space="0" w:color="auto"/>
            </w:tcBorders>
            <w:shd w:val="clear" w:color="auto" w:fill="auto"/>
            <w:vAlign w:val="center"/>
          </w:tcPr>
          <w:p w:rsidR="00091142" w:rsidRPr="00254B88" w:rsidRDefault="00091142" w:rsidP="000E1455">
            <w:pPr>
              <w:pStyle w:val="Heading2"/>
              <w:rPr>
                <w:rFonts w:asciiTheme="minorHAnsi" w:hAnsiTheme="minorHAnsi" w:cstheme="minorHAnsi"/>
                <w:b w:val="0"/>
                <w:color w:val="auto"/>
                <w:sz w:val="22"/>
                <w:szCs w:val="22"/>
                <w:highlight w:val="yellow"/>
              </w:rPr>
            </w:pPr>
          </w:p>
        </w:tc>
        <w:tc>
          <w:tcPr>
            <w:tcW w:w="3829" w:type="dxa"/>
            <w:tcBorders>
              <w:bottom w:val="single" w:sz="4" w:space="0" w:color="auto"/>
            </w:tcBorders>
            <w:shd w:val="clear" w:color="auto" w:fill="auto"/>
          </w:tcPr>
          <w:p w:rsidR="00091142" w:rsidRPr="00254B88" w:rsidRDefault="00091142" w:rsidP="00091142">
            <w:pPr>
              <w:keepNext/>
              <w:keepLines/>
              <w:spacing w:before="100" w:beforeAutospacing="1" w:after="100" w:afterAutospacing="1" w:line="240" w:lineRule="auto"/>
              <w:outlineLvl w:val="1"/>
              <w:rPr>
                <w:rFonts w:eastAsiaTheme="majorEastAsia" w:cstheme="minorHAnsi"/>
                <w:bCs/>
                <w:highlight w:val="yellow"/>
              </w:rPr>
            </w:pPr>
            <w:r w:rsidRPr="00254B88">
              <w:rPr>
                <w:rFonts w:eastAsiaTheme="majorEastAsia" w:cstheme="minorHAnsi"/>
                <w:bCs/>
                <w:highlight w:val="yellow"/>
                <w:u w:val="single"/>
              </w:rPr>
              <w:t xml:space="preserve">Desk Review: </w:t>
            </w:r>
          </w:p>
          <w:p w:rsidR="00091142" w:rsidRPr="00254B88" w:rsidRDefault="00091142" w:rsidP="00091142">
            <w:pPr>
              <w:keepNext/>
              <w:keepLines/>
              <w:spacing w:before="100" w:beforeAutospacing="1" w:after="100" w:afterAutospacing="1" w:line="240" w:lineRule="auto"/>
              <w:outlineLvl w:val="1"/>
              <w:rPr>
                <w:rFonts w:eastAsiaTheme="majorEastAsia" w:cstheme="minorHAnsi"/>
                <w:bCs/>
                <w:highlight w:val="yellow"/>
              </w:rPr>
            </w:pPr>
            <w:r w:rsidRPr="00254B88">
              <w:rPr>
                <w:rFonts w:eastAsiaTheme="majorEastAsia" w:cstheme="minorHAnsi"/>
                <w:bCs/>
                <w:highlight w:val="yellow"/>
                <w:u w:val="single"/>
              </w:rPr>
              <w:t>Onsite Review:</w:t>
            </w:r>
            <w:r w:rsidRPr="00254B88">
              <w:rPr>
                <w:rFonts w:eastAsiaTheme="majorEastAsia" w:cstheme="minorHAnsi"/>
                <w:bCs/>
                <w:highlight w:val="yellow"/>
              </w:rPr>
              <w:t xml:space="preserve"> </w:t>
            </w:r>
          </w:p>
          <w:p w:rsidR="00091142" w:rsidRPr="00254B88" w:rsidRDefault="00091142" w:rsidP="00091142">
            <w:pPr>
              <w:spacing w:before="100" w:beforeAutospacing="1" w:after="100" w:afterAutospacing="1" w:line="240" w:lineRule="auto"/>
              <w:rPr>
                <w:highlight w:val="yellow"/>
                <w:u w:val="single"/>
              </w:rPr>
            </w:pPr>
            <w:r w:rsidRPr="00254B88">
              <w:rPr>
                <w:highlight w:val="yellow"/>
                <w:u w:val="single"/>
              </w:rPr>
              <w:t>Recommendation to Strengthen:</w:t>
            </w:r>
          </w:p>
          <w:p w:rsidR="00091142" w:rsidRPr="00254B88" w:rsidRDefault="00091142" w:rsidP="00091142">
            <w:pPr>
              <w:keepNext/>
              <w:keepLines/>
              <w:spacing w:before="100" w:beforeAutospacing="1" w:after="100" w:afterAutospacing="1" w:line="240" w:lineRule="auto"/>
              <w:outlineLvl w:val="1"/>
              <w:rPr>
                <w:rFonts w:eastAsiaTheme="majorEastAsia" w:cstheme="minorHAnsi"/>
                <w:bCs/>
                <w:highlight w:val="yellow"/>
              </w:rPr>
            </w:pPr>
            <w:r w:rsidRPr="00254B88">
              <w:rPr>
                <w:rFonts w:eastAsiaTheme="majorEastAsia" w:cstheme="minorHAnsi"/>
                <w:bCs/>
                <w:highlight w:val="yellow"/>
                <w:u w:val="single"/>
              </w:rPr>
              <w:t>Finding and Corrective Action (Non Compliance area):</w:t>
            </w:r>
            <w:r w:rsidRPr="00254B88">
              <w:rPr>
                <w:rFonts w:eastAsiaTheme="majorEastAsia" w:cstheme="minorHAnsi"/>
                <w:bCs/>
                <w:highlight w:val="yellow"/>
              </w:rPr>
              <w:t xml:space="preserve"> </w:t>
            </w:r>
          </w:p>
          <w:p w:rsidR="00091142" w:rsidRPr="00254B88" w:rsidRDefault="00091142" w:rsidP="00091142">
            <w:pPr>
              <w:keepNext/>
              <w:keepLines/>
              <w:spacing w:before="100" w:beforeAutospacing="1" w:after="100" w:afterAutospacing="1" w:line="240" w:lineRule="auto"/>
              <w:outlineLvl w:val="1"/>
              <w:rPr>
                <w:rFonts w:eastAsiaTheme="majorEastAsia" w:cstheme="minorHAnsi"/>
                <w:bCs/>
                <w:highlight w:val="yellow"/>
                <w:u w:val="single"/>
              </w:rPr>
            </w:pPr>
          </w:p>
        </w:tc>
      </w:tr>
      <w:tr w:rsidR="00091142" w:rsidRPr="00921C51" w:rsidTr="000E1455">
        <w:trPr>
          <w:trHeight w:val="3032"/>
          <w:jc w:val="center"/>
        </w:trPr>
        <w:tc>
          <w:tcPr>
            <w:tcW w:w="5005" w:type="dxa"/>
            <w:shd w:val="clear" w:color="auto" w:fill="auto"/>
          </w:tcPr>
          <w:p w:rsidR="00091142" w:rsidRPr="00254B88" w:rsidRDefault="00091142" w:rsidP="00257634">
            <w:pPr>
              <w:pStyle w:val="Heading2"/>
              <w:ind w:left="306" w:hanging="306"/>
              <w:rPr>
                <w:rFonts w:asciiTheme="minorHAnsi" w:hAnsiTheme="minorHAnsi" w:cstheme="minorHAnsi"/>
                <w:sz w:val="22"/>
                <w:szCs w:val="22"/>
                <w:highlight w:val="yellow"/>
              </w:rPr>
            </w:pPr>
            <w:r w:rsidRPr="00254B88">
              <w:rPr>
                <w:rFonts w:asciiTheme="minorHAnsi" w:hAnsiTheme="minorHAnsi" w:cstheme="minorHAnsi"/>
                <w:b w:val="0"/>
                <w:color w:val="auto"/>
                <w:sz w:val="22"/>
                <w:szCs w:val="22"/>
                <w:highlight w:val="yellow"/>
              </w:rPr>
              <w:t>1</w:t>
            </w:r>
            <w:r w:rsidR="00257634" w:rsidRPr="00254B88">
              <w:rPr>
                <w:rFonts w:asciiTheme="minorHAnsi" w:hAnsiTheme="minorHAnsi" w:cstheme="minorHAnsi"/>
                <w:b w:val="0"/>
                <w:color w:val="auto"/>
                <w:sz w:val="22"/>
                <w:szCs w:val="22"/>
                <w:highlight w:val="yellow"/>
              </w:rPr>
              <w:t>0</w:t>
            </w:r>
            <w:r w:rsidRPr="00254B88">
              <w:rPr>
                <w:rFonts w:asciiTheme="minorHAnsi" w:hAnsiTheme="minorHAnsi" w:cstheme="minorHAnsi"/>
                <w:b w:val="0"/>
                <w:color w:val="auto"/>
                <w:sz w:val="22"/>
                <w:szCs w:val="22"/>
                <w:highlight w:val="yellow"/>
              </w:rPr>
              <w:t xml:space="preserve">. For All Schools: The LEA/School described how it will annually review and evaluate – with parent input – the effectiveness of LEA/School’s parental involvement policy in improving the academic achievement of students, and revise the plan as necessary. </w:t>
            </w:r>
            <w:r w:rsidRPr="00254B88">
              <w:rPr>
                <w:rFonts w:asciiTheme="minorHAnsi" w:hAnsiTheme="minorHAnsi" w:cstheme="minorHAnsi"/>
                <w:b w:val="0"/>
                <w:i/>
                <w:color w:val="auto"/>
                <w:sz w:val="22"/>
                <w:szCs w:val="22"/>
                <w:highlight w:val="yellow"/>
              </w:rPr>
              <w:t>[Section 1118 (a)(2)(E)]</w:t>
            </w:r>
            <w:r w:rsidRPr="00254B88">
              <w:rPr>
                <w:rFonts w:asciiTheme="minorHAnsi" w:hAnsiTheme="minorHAnsi" w:cstheme="minorHAnsi"/>
                <w:b w:val="0"/>
                <w:color w:val="auto"/>
                <w:sz w:val="22"/>
                <w:szCs w:val="22"/>
                <w:highlight w:val="yellow"/>
              </w:rPr>
              <w:t xml:space="preserve"> </w:t>
            </w:r>
          </w:p>
        </w:tc>
        <w:tc>
          <w:tcPr>
            <w:tcW w:w="669" w:type="dxa"/>
            <w:shd w:val="clear" w:color="auto" w:fill="auto"/>
            <w:vAlign w:val="center"/>
          </w:tcPr>
          <w:p w:rsidR="00091142" w:rsidRPr="00254B88" w:rsidRDefault="00091142" w:rsidP="000E1455">
            <w:pPr>
              <w:pStyle w:val="Heading2"/>
              <w:rPr>
                <w:rFonts w:asciiTheme="minorHAnsi" w:hAnsiTheme="minorHAnsi" w:cstheme="minorHAnsi"/>
                <w:b w:val="0"/>
                <w:color w:val="auto"/>
                <w:sz w:val="22"/>
                <w:szCs w:val="22"/>
                <w:highlight w:val="yellow"/>
              </w:rPr>
            </w:pPr>
          </w:p>
        </w:tc>
        <w:tc>
          <w:tcPr>
            <w:tcW w:w="721" w:type="dxa"/>
            <w:shd w:val="clear" w:color="auto" w:fill="auto"/>
            <w:vAlign w:val="center"/>
          </w:tcPr>
          <w:p w:rsidR="00091142" w:rsidRPr="00254B88" w:rsidRDefault="00091142" w:rsidP="000E1455">
            <w:pPr>
              <w:pStyle w:val="Heading2"/>
              <w:rPr>
                <w:rFonts w:asciiTheme="minorHAnsi" w:hAnsiTheme="minorHAnsi" w:cstheme="minorHAnsi"/>
                <w:b w:val="0"/>
                <w:color w:val="auto"/>
                <w:sz w:val="22"/>
                <w:szCs w:val="22"/>
                <w:highlight w:val="yellow"/>
              </w:rPr>
            </w:pPr>
          </w:p>
        </w:tc>
        <w:tc>
          <w:tcPr>
            <w:tcW w:w="3829" w:type="dxa"/>
            <w:shd w:val="clear" w:color="auto" w:fill="auto"/>
          </w:tcPr>
          <w:p w:rsidR="00091142" w:rsidRPr="00254B88" w:rsidRDefault="00091142" w:rsidP="00091142">
            <w:pPr>
              <w:keepNext/>
              <w:keepLines/>
              <w:spacing w:before="100" w:beforeAutospacing="1" w:after="100" w:afterAutospacing="1" w:line="240" w:lineRule="auto"/>
              <w:outlineLvl w:val="1"/>
              <w:rPr>
                <w:rFonts w:eastAsiaTheme="majorEastAsia" w:cstheme="minorHAnsi"/>
                <w:bCs/>
                <w:highlight w:val="yellow"/>
                <w:u w:val="single"/>
              </w:rPr>
            </w:pPr>
            <w:r w:rsidRPr="00254B88">
              <w:rPr>
                <w:rFonts w:eastAsiaTheme="majorEastAsia" w:cstheme="minorHAnsi"/>
                <w:bCs/>
                <w:highlight w:val="yellow"/>
                <w:u w:val="single"/>
              </w:rPr>
              <w:t xml:space="preserve">Desk Review: </w:t>
            </w:r>
          </w:p>
          <w:p w:rsidR="00091142" w:rsidRPr="00254B88" w:rsidRDefault="00091142" w:rsidP="00091142">
            <w:pPr>
              <w:keepNext/>
              <w:keepLines/>
              <w:spacing w:before="100" w:beforeAutospacing="1" w:after="100" w:afterAutospacing="1" w:line="240" w:lineRule="auto"/>
              <w:outlineLvl w:val="1"/>
              <w:rPr>
                <w:rFonts w:eastAsiaTheme="majorEastAsia" w:cstheme="minorHAnsi"/>
                <w:bCs/>
                <w:highlight w:val="yellow"/>
              </w:rPr>
            </w:pPr>
            <w:r w:rsidRPr="00254B88">
              <w:rPr>
                <w:rFonts w:eastAsiaTheme="majorEastAsia" w:cstheme="minorHAnsi"/>
                <w:bCs/>
                <w:highlight w:val="yellow"/>
                <w:u w:val="single"/>
              </w:rPr>
              <w:t>Onsite Review:</w:t>
            </w:r>
            <w:r w:rsidRPr="00254B88">
              <w:rPr>
                <w:rFonts w:eastAsiaTheme="majorEastAsia" w:cstheme="minorHAnsi"/>
                <w:bCs/>
                <w:highlight w:val="yellow"/>
              </w:rPr>
              <w:t xml:space="preserve"> </w:t>
            </w:r>
          </w:p>
          <w:p w:rsidR="00091142" w:rsidRPr="00254B88" w:rsidRDefault="00091142" w:rsidP="00091142">
            <w:pPr>
              <w:spacing w:before="100" w:beforeAutospacing="1" w:after="100" w:afterAutospacing="1" w:line="240" w:lineRule="auto"/>
              <w:rPr>
                <w:highlight w:val="yellow"/>
                <w:u w:val="single"/>
              </w:rPr>
            </w:pPr>
            <w:r w:rsidRPr="00254B88">
              <w:rPr>
                <w:highlight w:val="yellow"/>
                <w:u w:val="single"/>
              </w:rPr>
              <w:t>Recommendation to Strengthen:</w:t>
            </w:r>
          </w:p>
          <w:p w:rsidR="00091142" w:rsidRPr="00254B88" w:rsidRDefault="00091142" w:rsidP="00091142">
            <w:pPr>
              <w:keepNext/>
              <w:keepLines/>
              <w:spacing w:before="100" w:beforeAutospacing="1" w:after="100" w:afterAutospacing="1" w:line="240" w:lineRule="auto"/>
              <w:outlineLvl w:val="1"/>
              <w:rPr>
                <w:rFonts w:eastAsiaTheme="majorEastAsia" w:cstheme="minorHAnsi"/>
                <w:bCs/>
                <w:highlight w:val="yellow"/>
                <w:u w:val="single"/>
              </w:rPr>
            </w:pPr>
            <w:r w:rsidRPr="00254B88">
              <w:rPr>
                <w:rFonts w:eastAsiaTheme="majorEastAsia" w:cstheme="minorHAnsi"/>
                <w:bCs/>
                <w:highlight w:val="yellow"/>
                <w:u w:val="single"/>
              </w:rPr>
              <w:t xml:space="preserve">Finding and Corrective Action (Non </w:t>
            </w:r>
          </w:p>
          <w:p w:rsidR="0034506D" w:rsidRPr="00254B88" w:rsidRDefault="00091142" w:rsidP="00091142">
            <w:pPr>
              <w:keepNext/>
              <w:keepLines/>
              <w:spacing w:before="100" w:beforeAutospacing="1" w:after="100" w:afterAutospacing="1" w:line="240" w:lineRule="auto"/>
              <w:outlineLvl w:val="1"/>
              <w:rPr>
                <w:rFonts w:eastAsiaTheme="majorEastAsia" w:cstheme="minorHAnsi"/>
                <w:bCs/>
                <w:highlight w:val="yellow"/>
              </w:rPr>
            </w:pPr>
            <w:r w:rsidRPr="00254B88">
              <w:rPr>
                <w:rFonts w:eastAsiaTheme="majorEastAsia" w:cstheme="minorHAnsi"/>
                <w:bCs/>
                <w:highlight w:val="yellow"/>
                <w:u w:val="single"/>
              </w:rPr>
              <w:t>Compliance area):</w:t>
            </w:r>
            <w:r w:rsidRPr="00254B88">
              <w:rPr>
                <w:rFonts w:eastAsiaTheme="majorEastAsia" w:cstheme="minorHAnsi"/>
                <w:bCs/>
                <w:highlight w:val="yellow"/>
              </w:rPr>
              <w:t xml:space="preserve"> </w:t>
            </w:r>
          </w:p>
          <w:p w:rsidR="00450257" w:rsidRPr="00254B88" w:rsidRDefault="00450257" w:rsidP="00091142">
            <w:pPr>
              <w:keepNext/>
              <w:keepLines/>
              <w:spacing w:before="100" w:beforeAutospacing="1" w:after="100" w:afterAutospacing="1" w:line="240" w:lineRule="auto"/>
              <w:outlineLvl w:val="1"/>
              <w:rPr>
                <w:rFonts w:cstheme="minorHAnsi"/>
                <w:highlight w:val="yellow"/>
              </w:rPr>
            </w:pPr>
          </w:p>
          <w:p w:rsidR="0034506D" w:rsidRPr="00254B88" w:rsidRDefault="0034506D" w:rsidP="00091142">
            <w:pPr>
              <w:keepNext/>
              <w:keepLines/>
              <w:spacing w:before="100" w:beforeAutospacing="1" w:after="100" w:afterAutospacing="1" w:line="240" w:lineRule="auto"/>
              <w:outlineLvl w:val="1"/>
              <w:rPr>
                <w:rFonts w:cstheme="minorHAnsi"/>
                <w:highlight w:val="yellow"/>
              </w:rPr>
            </w:pPr>
          </w:p>
        </w:tc>
      </w:tr>
      <w:tr w:rsidR="00091142" w:rsidRPr="00921C51" w:rsidTr="000E1455">
        <w:trPr>
          <w:jc w:val="center"/>
        </w:trPr>
        <w:tc>
          <w:tcPr>
            <w:tcW w:w="5005" w:type="dxa"/>
            <w:shd w:val="clear" w:color="auto" w:fill="auto"/>
          </w:tcPr>
          <w:p w:rsidR="00091142" w:rsidRPr="00254B88" w:rsidRDefault="00091142" w:rsidP="00671ECB">
            <w:pPr>
              <w:pStyle w:val="Heading2"/>
              <w:ind w:left="306" w:hanging="306"/>
              <w:rPr>
                <w:rFonts w:asciiTheme="minorHAnsi" w:hAnsiTheme="minorHAnsi" w:cstheme="minorHAnsi"/>
                <w:b w:val="0"/>
                <w:i/>
                <w:color w:val="auto"/>
                <w:sz w:val="22"/>
                <w:szCs w:val="22"/>
                <w:highlight w:val="yellow"/>
              </w:rPr>
            </w:pPr>
            <w:r w:rsidRPr="00254B88">
              <w:rPr>
                <w:rFonts w:asciiTheme="minorHAnsi" w:hAnsiTheme="minorHAnsi" w:cstheme="minorHAnsi"/>
                <w:b w:val="0"/>
                <w:color w:val="auto"/>
                <w:sz w:val="22"/>
                <w:szCs w:val="22"/>
                <w:highlight w:val="yellow"/>
              </w:rPr>
              <w:lastRenderedPageBreak/>
              <w:t>1</w:t>
            </w:r>
            <w:r w:rsidR="00257634" w:rsidRPr="00254B88">
              <w:rPr>
                <w:rFonts w:asciiTheme="minorHAnsi" w:hAnsiTheme="minorHAnsi" w:cstheme="minorHAnsi"/>
                <w:b w:val="0"/>
                <w:color w:val="auto"/>
                <w:sz w:val="22"/>
                <w:szCs w:val="22"/>
                <w:highlight w:val="yellow"/>
              </w:rPr>
              <w:t>1</w:t>
            </w:r>
            <w:r w:rsidRPr="00254B88">
              <w:rPr>
                <w:rFonts w:asciiTheme="minorHAnsi" w:hAnsiTheme="minorHAnsi" w:cstheme="minorHAnsi"/>
                <w:b w:val="0"/>
                <w:color w:val="auto"/>
                <w:sz w:val="22"/>
                <w:szCs w:val="22"/>
                <w:highlight w:val="yellow"/>
              </w:rPr>
              <w:t xml:space="preserve">. For </w:t>
            </w:r>
            <w:r w:rsidR="00671ECB" w:rsidRPr="00254B88">
              <w:rPr>
                <w:rFonts w:asciiTheme="minorHAnsi" w:hAnsiTheme="minorHAnsi" w:cstheme="minorHAnsi"/>
                <w:b w:val="0"/>
                <w:color w:val="auto"/>
                <w:sz w:val="22"/>
                <w:szCs w:val="22"/>
                <w:highlight w:val="yellow"/>
              </w:rPr>
              <w:t>A</w:t>
            </w:r>
            <w:r w:rsidRPr="00254B88">
              <w:rPr>
                <w:rFonts w:asciiTheme="minorHAnsi" w:hAnsiTheme="minorHAnsi" w:cstheme="minorHAnsi"/>
                <w:b w:val="0"/>
                <w:color w:val="auto"/>
                <w:sz w:val="22"/>
                <w:szCs w:val="22"/>
                <w:highlight w:val="yellow"/>
              </w:rPr>
              <w:t xml:space="preserve">ll </w:t>
            </w:r>
            <w:r w:rsidR="00671ECB" w:rsidRPr="00254B88">
              <w:rPr>
                <w:rFonts w:asciiTheme="minorHAnsi" w:hAnsiTheme="minorHAnsi" w:cstheme="minorHAnsi"/>
                <w:b w:val="0"/>
                <w:color w:val="auto"/>
                <w:sz w:val="22"/>
                <w:szCs w:val="22"/>
                <w:highlight w:val="yellow"/>
              </w:rPr>
              <w:t>S</w:t>
            </w:r>
            <w:r w:rsidRPr="00254B88">
              <w:rPr>
                <w:rFonts w:asciiTheme="minorHAnsi" w:hAnsiTheme="minorHAnsi" w:cstheme="minorHAnsi"/>
                <w:b w:val="0"/>
                <w:color w:val="auto"/>
                <w:sz w:val="22"/>
                <w:szCs w:val="22"/>
                <w:highlight w:val="yellow"/>
              </w:rPr>
              <w:t>chools</w:t>
            </w:r>
            <w:r w:rsidR="00671ECB" w:rsidRPr="00254B88">
              <w:rPr>
                <w:rFonts w:asciiTheme="minorHAnsi" w:hAnsiTheme="minorHAnsi" w:cstheme="minorHAnsi"/>
                <w:b w:val="0"/>
                <w:color w:val="auto"/>
                <w:sz w:val="22"/>
                <w:szCs w:val="22"/>
                <w:highlight w:val="yellow"/>
              </w:rPr>
              <w:t>: T</w:t>
            </w:r>
            <w:r w:rsidRPr="00254B88">
              <w:rPr>
                <w:rFonts w:asciiTheme="minorHAnsi" w:hAnsiTheme="minorHAnsi" w:cstheme="minorHAnsi"/>
                <w:b w:val="0"/>
                <w:color w:val="auto"/>
                <w:sz w:val="22"/>
                <w:szCs w:val="22"/>
                <w:highlight w:val="yellow"/>
              </w:rPr>
              <w:t>he LEA/School described how it informs parents, through an annual meeting, about the school’s participation in Title I, Part A, as well as parents’ rights to be involved in school activities.</w:t>
            </w:r>
            <w:r w:rsidRPr="00254B88">
              <w:rPr>
                <w:rFonts w:asciiTheme="minorHAnsi" w:hAnsiTheme="minorHAnsi" w:cstheme="minorHAnsi"/>
                <w:b w:val="0"/>
                <w:i/>
                <w:color w:val="auto"/>
                <w:sz w:val="22"/>
                <w:szCs w:val="22"/>
                <w:highlight w:val="yellow"/>
              </w:rPr>
              <w:t xml:space="preserve"> </w:t>
            </w:r>
            <w:r w:rsidRPr="00254B88">
              <w:rPr>
                <w:rFonts w:asciiTheme="minorHAnsi" w:hAnsiTheme="minorHAnsi" w:cstheme="minorHAnsi"/>
                <w:b w:val="0"/>
                <w:i/>
                <w:color w:val="auto"/>
                <w:sz w:val="22"/>
                <w:szCs w:val="22"/>
                <w:highlight w:val="yellow"/>
              </w:rPr>
              <w:br/>
              <w:t>[Section 1118(c)(1)]</w:t>
            </w:r>
          </w:p>
        </w:tc>
        <w:tc>
          <w:tcPr>
            <w:tcW w:w="669" w:type="dxa"/>
            <w:shd w:val="clear" w:color="auto" w:fill="auto"/>
            <w:vAlign w:val="center"/>
          </w:tcPr>
          <w:p w:rsidR="00091142" w:rsidRPr="00254B88" w:rsidRDefault="00091142" w:rsidP="000E1455">
            <w:pPr>
              <w:pStyle w:val="Heading2"/>
              <w:rPr>
                <w:rFonts w:asciiTheme="minorHAnsi" w:hAnsiTheme="minorHAnsi" w:cstheme="minorHAnsi"/>
                <w:b w:val="0"/>
                <w:color w:val="auto"/>
                <w:sz w:val="22"/>
                <w:szCs w:val="22"/>
                <w:highlight w:val="yellow"/>
              </w:rPr>
            </w:pPr>
          </w:p>
        </w:tc>
        <w:tc>
          <w:tcPr>
            <w:tcW w:w="721" w:type="dxa"/>
            <w:shd w:val="clear" w:color="auto" w:fill="auto"/>
            <w:vAlign w:val="center"/>
          </w:tcPr>
          <w:p w:rsidR="00091142" w:rsidRPr="00254B88" w:rsidRDefault="00091142" w:rsidP="000E1455">
            <w:pPr>
              <w:pStyle w:val="Heading2"/>
              <w:rPr>
                <w:rFonts w:asciiTheme="minorHAnsi" w:hAnsiTheme="minorHAnsi" w:cstheme="minorHAnsi"/>
                <w:b w:val="0"/>
                <w:color w:val="auto"/>
                <w:sz w:val="22"/>
                <w:szCs w:val="22"/>
                <w:highlight w:val="yellow"/>
              </w:rPr>
            </w:pPr>
          </w:p>
        </w:tc>
        <w:tc>
          <w:tcPr>
            <w:tcW w:w="3829" w:type="dxa"/>
            <w:shd w:val="clear" w:color="auto" w:fill="auto"/>
          </w:tcPr>
          <w:p w:rsidR="00091142" w:rsidRPr="00254B88" w:rsidRDefault="00091142" w:rsidP="00091142">
            <w:pPr>
              <w:pStyle w:val="Heading2"/>
              <w:spacing w:before="100" w:beforeAutospacing="1" w:after="100" w:afterAutospacing="1" w:line="240" w:lineRule="auto"/>
              <w:rPr>
                <w:rFonts w:cstheme="minorHAnsi"/>
                <w:highlight w:val="yellow"/>
                <w:u w:val="single"/>
              </w:rPr>
            </w:pPr>
            <w:r w:rsidRPr="00254B88">
              <w:rPr>
                <w:rFonts w:asciiTheme="minorHAnsi" w:hAnsiTheme="minorHAnsi" w:cstheme="minorHAnsi"/>
                <w:b w:val="0"/>
                <w:color w:val="auto"/>
                <w:sz w:val="22"/>
                <w:szCs w:val="22"/>
                <w:highlight w:val="yellow"/>
              </w:rPr>
              <w:t xml:space="preserve"> </w:t>
            </w:r>
            <w:r w:rsidRPr="00254B88">
              <w:rPr>
                <w:rFonts w:asciiTheme="minorHAnsi" w:hAnsiTheme="minorHAnsi" w:cstheme="minorHAnsi"/>
                <w:b w:val="0"/>
                <w:color w:val="auto"/>
                <w:sz w:val="22"/>
                <w:szCs w:val="22"/>
                <w:highlight w:val="yellow"/>
                <w:u w:val="single"/>
              </w:rPr>
              <w:t xml:space="preserve">Desk Review: </w:t>
            </w:r>
          </w:p>
          <w:p w:rsidR="00091142" w:rsidRPr="00254B88" w:rsidRDefault="00091142" w:rsidP="00091142">
            <w:pPr>
              <w:keepNext/>
              <w:keepLines/>
              <w:spacing w:before="100" w:beforeAutospacing="1" w:after="100" w:afterAutospacing="1" w:line="240" w:lineRule="auto"/>
              <w:outlineLvl w:val="1"/>
              <w:rPr>
                <w:rFonts w:eastAsiaTheme="majorEastAsia" w:cstheme="minorHAnsi"/>
                <w:bCs/>
                <w:highlight w:val="yellow"/>
              </w:rPr>
            </w:pPr>
            <w:r w:rsidRPr="00254B88">
              <w:rPr>
                <w:rFonts w:eastAsiaTheme="majorEastAsia" w:cstheme="minorHAnsi"/>
                <w:bCs/>
                <w:highlight w:val="yellow"/>
                <w:u w:val="single"/>
              </w:rPr>
              <w:t>Onsite Review:</w:t>
            </w:r>
            <w:r w:rsidRPr="00254B88">
              <w:rPr>
                <w:rFonts w:eastAsiaTheme="majorEastAsia" w:cstheme="minorHAnsi"/>
                <w:bCs/>
                <w:highlight w:val="yellow"/>
              </w:rPr>
              <w:t xml:space="preserve"> </w:t>
            </w:r>
          </w:p>
          <w:p w:rsidR="00091142" w:rsidRPr="00254B88" w:rsidRDefault="00091142" w:rsidP="00091142">
            <w:pPr>
              <w:spacing w:before="100" w:beforeAutospacing="1" w:after="100" w:afterAutospacing="1" w:line="240" w:lineRule="auto"/>
              <w:rPr>
                <w:highlight w:val="yellow"/>
                <w:u w:val="single"/>
              </w:rPr>
            </w:pPr>
            <w:r w:rsidRPr="00254B88">
              <w:rPr>
                <w:highlight w:val="yellow"/>
                <w:u w:val="single"/>
              </w:rPr>
              <w:t>Recommendation to Strengthen:</w:t>
            </w:r>
          </w:p>
          <w:p w:rsidR="00091142" w:rsidRPr="00254B88" w:rsidRDefault="00091142" w:rsidP="00091142">
            <w:pPr>
              <w:keepNext/>
              <w:keepLines/>
              <w:spacing w:before="100" w:beforeAutospacing="1" w:after="100" w:afterAutospacing="1" w:line="240" w:lineRule="auto"/>
              <w:outlineLvl w:val="1"/>
              <w:rPr>
                <w:rFonts w:eastAsiaTheme="majorEastAsia" w:cstheme="minorHAnsi"/>
                <w:bCs/>
                <w:highlight w:val="yellow"/>
              </w:rPr>
            </w:pPr>
            <w:r w:rsidRPr="00254B88">
              <w:rPr>
                <w:rFonts w:eastAsiaTheme="majorEastAsia" w:cstheme="minorHAnsi"/>
                <w:bCs/>
                <w:highlight w:val="yellow"/>
                <w:u w:val="single"/>
              </w:rPr>
              <w:t>Finding and Corrective Action (Non Compliance area):</w:t>
            </w:r>
            <w:r w:rsidRPr="00254B88">
              <w:rPr>
                <w:rFonts w:eastAsiaTheme="majorEastAsia" w:cstheme="minorHAnsi"/>
                <w:bCs/>
                <w:highlight w:val="yellow"/>
              </w:rPr>
              <w:t xml:space="preserve"> </w:t>
            </w:r>
          </w:p>
          <w:p w:rsidR="00091142" w:rsidRPr="00254B88"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highlight w:val="yellow"/>
              </w:rPr>
            </w:pPr>
            <w:bookmarkStart w:id="0" w:name="_GoBack"/>
            <w:bookmarkEnd w:id="0"/>
          </w:p>
        </w:tc>
      </w:tr>
      <w:tr w:rsidR="00091142" w:rsidRPr="00921C51" w:rsidTr="000E1455">
        <w:trPr>
          <w:jc w:val="center"/>
        </w:trPr>
        <w:tc>
          <w:tcPr>
            <w:tcW w:w="5005" w:type="dxa"/>
            <w:shd w:val="clear" w:color="auto" w:fill="A6A6A6" w:themeFill="background1" w:themeFillShade="A6"/>
            <w:vAlign w:val="center"/>
          </w:tcPr>
          <w:p w:rsidR="00091142" w:rsidRPr="00665D94" w:rsidRDefault="00091142" w:rsidP="000E1455">
            <w:pPr>
              <w:pStyle w:val="Heading2"/>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Area 4: Highly Effective School Staff</w:t>
            </w:r>
          </w:p>
        </w:tc>
        <w:tc>
          <w:tcPr>
            <w:tcW w:w="669" w:type="dxa"/>
            <w:shd w:val="clear" w:color="auto" w:fill="A6A6A6" w:themeFill="background1" w:themeFillShade="A6"/>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shd w:val="clear" w:color="auto" w:fill="A6A6A6" w:themeFill="background1" w:themeFillShade="A6"/>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shd w:val="clear" w:color="auto" w:fill="A6A6A6" w:themeFill="background1" w:themeFillShade="A6"/>
          </w:tcPr>
          <w:p w:rsidR="00091142" w:rsidRPr="00665D9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u w:val="single"/>
              </w:rPr>
            </w:pPr>
          </w:p>
        </w:tc>
      </w:tr>
      <w:tr w:rsidR="00091142" w:rsidRPr="00921C51" w:rsidTr="000E1455">
        <w:trPr>
          <w:jc w:val="center"/>
        </w:trPr>
        <w:tc>
          <w:tcPr>
            <w:tcW w:w="5005" w:type="dxa"/>
            <w:shd w:val="clear" w:color="auto" w:fill="auto"/>
          </w:tcPr>
          <w:p w:rsidR="00091142" w:rsidRPr="00665D94" w:rsidRDefault="00091142" w:rsidP="00257634">
            <w:pPr>
              <w:pStyle w:val="Heading2"/>
              <w:ind w:left="306" w:hanging="306"/>
              <w:rPr>
                <w:rFonts w:asciiTheme="minorHAnsi" w:hAnsiTheme="minorHAnsi" w:cstheme="minorHAnsi"/>
                <w:b w:val="0"/>
                <w:color w:val="auto"/>
                <w:sz w:val="22"/>
                <w:szCs w:val="22"/>
              </w:rPr>
            </w:pPr>
            <w:r>
              <w:rPr>
                <w:rFonts w:asciiTheme="minorHAnsi" w:hAnsiTheme="minorHAnsi" w:cstheme="minorHAnsi"/>
                <w:b w:val="0"/>
                <w:color w:val="auto"/>
                <w:sz w:val="22"/>
                <w:szCs w:val="22"/>
              </w:rPr>
              <w:t>1</w:t>
            </w:r>
            <w:r w:rsidR="00257634">
              <w:rPr>
                <w:rFonts w:asciiTheme="minorHAnsi" w:hAnsiTheme="minorHAnsi" w:cstheme="minorHAnsi"/>
                <w:b w:val="0"/>
                <w:color w:val="auto"/>
                <w:sz w:val="22"/>
                <w:szCs w:val="22"/>
              </w:rPr>
              <w:t>2</w:t>
            </w:r>
            <w:r>
              <w:rPr>
                <w:rFonts w:asciiTheme="minorHAnsi" w:hAnsiTheme="minorHAnsi" w:cstheme="minorHAnsi"/>
                <w:b w:val="0"/>
                <w:color w:val="auto"/>
                <w:sz w:val="22"/>
                <w:szCs w:val="22"/>
              </w:rPr>
              <w:t>.</w:t>
            </w:r>
            <w:r w:rsidRPr="00665D94">
              <w:rPr>
                <w:rFonts w:asciiTheme="minorHAnsi" w:hAnsiTheme="minorHAnsi" w:cstheme="minorHAnsi"/>
                <w:b w:val="0"/>
                <w:color w:val="auto"/>
                <w:sz w:val="22"/>
                <w:szCs w:val="22"/>
              </w:rPr>
              <w:t xml:space="preserve"> In schools where not all staff are highly qualified, the LEA/School has described how it will provide, to each individual parent, timely notice that their child has been taught for four or more weeks by a non-highly qualified teacher. </w:t>
            </w:r>
            <w:r w:rsidRPr="00665D94">
              <w:rPr>
                <w:rFonts w:asciiTheme="minorHAnsi" w:hAnsiTheme="minorHAnsi" w:cstheme="minorHAnsi"/>
                <w:b w:val="0"/>
                <w:i/>
                <w:color w:val="auto"/>
                <w:sz w:val="22"/>
                <w:szCs w:val="22"/>
              </w:rPr>
              <w:t>[Section 1111(h)(6)(B)(ii)]</w:t>
            </w:r>
          </w:p>
        </w:tc>
        <w:tc>
          <w:tcPr>
            <w:tcW w:w="669"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shd w:val="clear" w:color="auto" w:fill="auto"/>
          </w:tcPr>
          <w:p w:rsidR="00091142" w:rsidRPr="00622DC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 xml:space="preserve"> </w:t>
            </w:r>
            <w:r w:rsidRPr="00622DC4">
              <w:rPr>
                <w:rFonts w:asciiTheme="minorHAnsi" w:hAnsiTheme="minorHAnsi" w:cstheme="minorHAnsi"/>
                <w:b w:val="0"/>
                <w:color w:val="auto"/>
                <w:sz w:val="22"/>
                <w:szCs w:val="22"/>
                <w:u w:val="single"/>
              </w:rPr>
              <w:t xml:space="preserve">Desk Review: </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Onsite Review:</w:t>
            </w:r>
            <w:r w:rsidRPr="00622DC4">
              <w:rPr>
                <w:rFonts w:eastAsiaTheme="majorEastAsia" w:cstheme="minorHAnsi"/>
                <w:bCs/>
              </w:rPr>
              <w:t xml:space="preserve"> </w:t>
            </w:r>
          </w:p>
          <w:p w:rsidR="00091142" w:rsidRPr="00622DC4" w:rsidRDefault="00091142" w:rsidP="00091142">
            <w:pPr>
              <w:spacing w:before="100" w:beforeAutospacing="1" w:after="100" w:afterAutospacing="1" w:line="240" w:lineRule="auto"/>
              <w:rPr>
                <w:u w:val="single"/>
              </w:rPr>
            </w:pPr>
            <w:r w:rsidRPr="00622DC4">
              <w:rPr>
                <w:u w:val="single"/>
              </w:rPr>
              <w:t>Recommendation to Strengthen:</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Finding and Corrective Action (Non Compliance area):</w:t>
            </w:r>
            <w:r w:rsidRPr="00622DC4">
              <w:rPr>
                <w:rFonts w:eastAsiaTheme="majorEastAsia" w:cstheme="minorHAnsi"/>
                <w:bCs/>
              </w:rPr>
              <w:t xml:space="preserve"> </w:t>
            </w:r>
          </w:p>
          <w:p w:rsidR="00091142" w:rsidRPr="00665D9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rPr>
            </w:pPr>
          </w:p>
        </w:tc>
      </w:tr>
      <w:tr w:rsidR="00091142" w:rsidRPr="00921C51" w:rsidTr="000E1455">
        <w:trPr>
          <w:jc w:val="center"/>
        </w:trPr>
        <w:tc>
          <w:tcPr>
            <w:tcW w:w="5005" w:type="dxa"/>
            <w:tcBorders>
              <w:bottom w:val="single" w:sz="4" w:space="0" w:color="auto"/>
            </w:tcBorders>
            <w:shd w:val="clear" w:color="auto" w:fill="FFFFFF" w:themeFill="background1"/>
          </w:tcPr>
          <w:p w:rsidR="00091142" w:rsidRPr="00665D94" w:rsidRDefault="00091142" w:rsidP="000E1455">
            <w:pPr>
              <w:pStyle w:val="Heading2"/>
              <w:ind w:left="306" w:hanging="306"/>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1</w:t>
            </w:r>
            <w:r w:rsidR="00257634">
              <w:rPr>
                <w:rFonts w:asciiTheme="minorHAnsi" w:hAnsiTheme="minorHAnsi" w:cstheme="minorHAnsi"/>
                <w:b w:val="0"/>
                <w:color w:val="auto"/>
                <w:sz w:val="22"/>
                <w:szCs w:val="22"/>
              </w:rPr>
              <w:t>3</w:t>
            </w:r>
            <w:r w:rsidRPr="00665D94">
              <w:rPr>
                <w:rFonts w:asciiTheme="minorHAnsi" w:hAnsiTheme="minorHAnsi" w:cstheme="minorHAnsi"/>
                <w:b w:val="0"/>
                <w:color w:val="auto"/>
                <w:sz w:val="22"/>
                <w:szCs w:val="22"/>
              </w:rPr>
              <w:t xml:space="preserve">. The LEA has ensured that all instructional paraprofessionals are highly qualified. </w:t>
            </w:r>
            <w:r w:rsidRPr="00665D94">
              <w:rPr>
                <w:rFonts w:asciiTheme="minorHAnsi" w:hAnsiTheme="minorHAnsi" w:cstheme="minorHAnsi"/>
                <w:b w:val="0"/>
                <w:i/>
                <w:color w:val="auto"/>
                <w:sz w:val="22"/>
                <w:szCs w:val="22"/>
              </w:rPr>
              <w:t>[Section 1119(c)(1)]</w:t>
            </w:r>
          </w:p>
          <w:p w:rsidR="00091142" w:rsidRPr="00665D94" w:rsidRDefault="00091142" w:rsidP="000E1455">
            <w:pPr>
              <w:pStyle w:val="Heading2"/>
              <w:rPr>
                <w:rFonts w:asciiTheme="minorHAnsi" w:hAnsiTheme="minorHAnsi" w:cstheme="minorHAnsi"/>
                <w:b w:val="0"/>
                <w:color w:val="auto"/>
                <w:sz w:val="22"/>
                <w:szCs w:val="22"/>
              </w:rPr>
            </w:pPr>
          </w:p>
        </w:tc>
        <w:tc>
          <w:tcPr>
            <w:tcW w:w="669" w:type="dxa"/>
            <w:tcBorders>
              <w:bottom w:val="single" w:sz="4" w:space="0" w:color="auto"/>
            </w:tcBorders>
            <w:shd w:val="clear" w:color="auto" w:fill="FFFFFF" w:themeFill="background1"/>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tcBorders>
              <w:bottom w:val="single" w:sz="4" w:space="0" w:color="auto"/>
            </w:tcBorders>
            <w:shd w:val="clear" w:color="auto" w:fill="FFFFFF" w:themeFill="background1"/>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tcBorders>
              <w:bottom w:val="single" w:sz="4" w:space="0" w:color="auto"/>
            </w:tcBorders>
            <w:shd w:val="clear" w:color="auto" w:fill="FFFFFF" w:themeFill="background1"/>
          </w:tcPr>
          <w:p w:rsidR="00091142" w:rsidRPr="00622DC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 xml:space="preserve"> </w:t>
            </w:r>
            <w:r w:rsidRPr="00622DC4">
              <w:rPr>
                <w:rFonts w:asciiTheme="minorHAnsi" w:hAnsiTheme="minorHAnsi" w:cstheme="minorHAnsi"/>
                <w:b w:val="0"/>
                <w:color w:val="auto"/>
                <w:sz w:val="22"/>
                <w:szCs w:val="22"/>
                <w:u w:val="single"/>
              </w:rPr>
              <w:t xml:space="preserve">Desk Review: </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Onsite Review:</w:t>
            </w:r>
            <w:r w:rsidRPr="00622DC4">
              <w:rPr>
                <w:rFonts w:eastAsiaTheme="majorEastAsia" w:cstheme="minorHAnsi"/>
                <w:bCs/>
              </w:rPr>
              <w:t xml:space="preserve"> </w:t>
            </w:r>
          </w:p>
          <w:p w:rsidR="00091142" w:rsidRPr="00622DC4" w:rsidRDefault="00091142" w:rsidP="00091142">
            <w:pPr>
              <w:spacing w:before="100" w:beforeAutospacing="1" w:after="100" w:afterAutospacing="1" w:line="240" w:lineRule="auto"/>
              <w:rPr>
                <w:u w:val="single"/>
              </w:rPr>
            </w:pPr>
            <w:r w:rsidRPr="00622DC4">
              <w:rPr>
                <w:u w:val="single"/>
              </w:rPr>
              <w:t>Recommendation to Strengthen:</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Finding and Corrective Action (Non Compliance area):</w:t>
            </w:r>
            <w:r w:rsidRPr="00622DC4">
              <w:rPr>
                <w:rFonts w:eastAsiaTheme="majorEastAsia" w:cstheme="minorHAnsi"/>
                <w:bCs/>
              </w:rPr>
              <w:t xml:space="preserve"> </w:t>
            </w:r>
          </w:p>
          <w:p w:rsidR="00091142" w:rsidRPr="00665D9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rPr>
            </w:pPr>
          </w:p>
        </w:tc>
      </w:tr>
      <w:tr w:rsidR="00091142" w:rsidRPr="00921C51" w:rsidTr="000E1455">
        <w:trPr>
          <w:jc w:val="center"/>
        </w:trPr>
        <w:tc>
          <w:tcPr>
            <w:tcW w:w="5005" w:type="dxa"/>
            <w:tcBorders>
              <w:bottom w:val="single" w:sz="4" w:space="0" w:color="auto"/>
            </w:tcBorders>
            <w:shd w:val="clear" w:color="auto" w:fill="auto"/>
          </w:tcPr>
          <w:p w:rsidR="00091142" w:rsidRPr="00665D94" w:rsidRDefault="00257634" w:rsidP="000E1455">
            <w:pPr>
              <w:pStyle w:val="Heading2"/>
              <w:ind w:left="306" w:hanging="306"/>
              <w:rPr>
                <w:rFonts w:asciiTheme="minorHAnsi" w:hAnsiTheme="minorHAnsi" w:cstheme="minorHAnsi"/>
                <w:b w:val="0"/>
                <w:i/>
                <w:color w:val="auto"/>
                <w:sz w:val="22"/>
                <w:szCs w:val="22"/>
              </w:rPr>
            </w:pPr>
            <w:r>
              <w:rPr>
                <w:rFonts w:asciiTheme="minorHAnsi" w:hAnsiTheme="minorHAnsi" w:cstheme="minorHAnsi"/>
                <w:b w:val="0"/>
                <w:color w:val="auto"/>
                <w:sz w:val="22"/>
                <w:szCs w:val="22"/>
              </w:rPr>
              <w:t>14</w:t>
            </w:r>
            <w:r w:rsidR="00091142" w:rsidRPr="00665D94">
              <w:rPr>
                <w:rFonts w:asciiTheme="minorHAnsi" w:hAnsiTheme="minorHAnsi" w:cstheme="minorHAnsi"/>
                <w:b w:val="0"/>
                <w:color w:val="auto"/>
                <w:sz w:val="22"/>
                <w:szCs w:val="22"/>
              </w:rPr>
              <w:t>. The LEA/School described how the principal annually attests, in writing, to school staff’s highly-qualified credentials.</w:t>
            </w:r>
            <w:r w:rsidR="00091142" w:rsidRPr="00665D94">
              <w:rPr>
                <w:rFonts w:asciiTheme="minorHAnsi" w:hAnsiTheme="minorHAnsi" w:cstheme="minorHAnsi"/>
                <w:b w:val="0"/>
                <w:i/>
                <w:color w:val="auto"/>
                <w:sz w:val="22"/>
                <w:szCs w:val="22"/>
              </w:rPr>
              <w:t xml:space="preserve">  [Section 1119(a)(i)(1)]</w:t>
            </w:r>
          </w:p>
          <w:p w:rsidR="00091142" w:rsidRPr="00665D94" w:rsidRDefault="00091142" w:rsidP="000E1455">
            <w:pPr>
              <w:pStyle w:val="Heading2"/>
              <w:rPr>
                <w:rFonts w:asciiTheme="minorHAnsi" w:hAnsiTheme="minorHAnsi" w:cstheme="minorHAnsi"/>
                <w:b w:val="0"/>
                <w:i/>
                <w:color w:val="auto"/>
                <w:sz w:val="22"/>
                <w:szCs w:val="22"/>
              </w:rPr>
            </w:pPr>
          </w:p>
        </w:tc>
        <w:tc>
          <w:tcPr>
            <w:tcW w:w="669" w:type="dxa"/>
            <w:tcBorders>
              <w:bottom w:val="single" w:sz="4" w:space="0" w:color="auto"/>
            </w:tcBorders>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tcBorders>
              <w:bottom w:val="single" w:sz="4" w:space="0" w:color="auto"/>
            </w:tcBorders>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tcBorders>
              <w:bottom w:val="single" w:sz="4" w:space="0" w:color="auto"/>
            </w:tcBorders>
            <w:shd w:val="clear" w:color="auto" w:fill="auto"/>
          </w:tcPr>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 xml:space="preserve">Desk Review: </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Onsite Review:</w:t>
            </w:r>
            <w:r w:rsidRPr="00622DC4">
              <w:rPr>
                <w:rFonts w:eastAsiaTheme="majorEastAsia" w:cstheme="minorHAnsi"/>
                <w:bCs/>
              </w:rPr>
              <w:t xml:space="preserve"> </w:t>
            </w:r>
          </w:p>
          <w:p w:rsidR="00091142" w:rsidRPr="00622DC4" w:rsidRDefault="00091142" w:rsidP="00091142">
            <w:pPr>
              <w:spacing w:before="100" w:beforeAutospacing="1" w:after="100" w:afterAutospacing="1" w:line="240" w:lineRule="auto"/>
              <w:rPr>
                <w:u w:val="single"/>
              </w:rPr>
            </w:pPr>
            <w:r w:rsidRPr="00622DC4">
              <w:rPr>
                <w:u w:val="single"/>
              </w:rPr>
              <w:t>Recommendation to Strengthen:</w:t>
            </w:r>
          </w:p>
          <w:p w:rsidR="00091142" w:rsidRPr="00622DC4" w:rsidRDefault="00091142" w:rsidP="00091142">
            <w:pPr>
              <w:spacing w:before="100" w:beforeAutospacing="1" w:after="100" w:afterAutospacing="1" w:line="240" w:lineRule="auto"/>
              <w:rPr>
                <w:u w:val="single"/>
              </w:rPr>
            </w:pPr>
          </w:p>
          <w:p w:rsidR="00091142"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Finding and Corrective Action (Non Compliance area):</w:t>
            </w:r>
            <w:r w:rsidRPr="00622DC4">
              <w:rPr>
                <w:rFonts w:eastAsiaTheme="majorEastAsia" w:cstheme="minorHAnsi"/>
                <w:bCs/>
              </w:rPr>
              <w:t xml:space="preserve"> </w:t>
            </w:r>
          </w:p>
          <w:p w:rsidR="0034506D" w:rsidRPr="00622DC4" w:rsidRDefault="0034506D" w:rsidP="00091142">
            <w:pPr>
              <w:keepNext/>
              <w:keepLines/>
              <w:spacing w:before="100" w:beforeAutospacing="1" w:after="100" w:afterAutospacing="1" w:line="240" w:lineRule="auto"/>
              <w:outlineLvl w:val="1"/>
              <w:rPr>
                <w:rFonts w:eastAsiaTheme="majorEastAsia" w:cstheme="minorHAnsi"/>
                <w:bCs/>
              </w:rPr>
            </w:pPr>
          </w:p>
          <w:p w:rsidR="00091142" w:rsidRPr="00665D9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rPr>
            </w:pPr>
          </w:p>
        </w:tc>
      </w:tr>
      <w:tr w:rsidR="00091142" w:rsidRPr="00921C51" w:rsidTr="000E1455">
        <w:trPr>
          <w:jc w:val="center"/>
        </w:trPr>
        <w:tc>
          <w:tcPr>
            <w:tcW w:w="5005" w:type="dxa"/>
            <w:tcBorders>
              <w:bottom w:val="single" w:sz="4" w:space="0" w:color="auto"/>
            </w:tcBorders>
            <w:shd w:val="clear" w:color="auto" w:fill="A6A6A6" w:themeFill="background1" w:themeFillShade="A6"/>
          </w:tcPr>
          <w:p w:rsidR="00091142" w:rsidRPr="00665D94" w:rsidRDefault="00091142" w:rsidP="000E1455">
            <w:pPr>
              <w:pStyle w:val="Heading2"/>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lastRenderedPageBreak/>
              <w:t>Area 5: Coordination and Integration of Educational Resources</w:t>
            </w:r>
          </w:p>
        </w:tc>
        <w:tc>
          <w:tcPr>
            <w:tcW w:w="669" w:type="dxa"/>
            <w:tcBorders>
              <w:bottom w:val="single" w:sz="4" w:space="0" w:color="auto"/>
            </w:tcBorders>
            <w:shd w:val="clear" w:color="auto" w:fill="A6A6A6" w:themeFill="background1" w:themeFillShade="A6"/>
            <w:vAlign w:val="center"/>
          </w:tcPr>
          <w:p w:rsidR="00091142" w:rsidRPr="00665D94" w:rsidRDefault="00091142" w:rsidP="000E1455">
            <w:pPr>
              <w:pStyle w:val="Heading2"/>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Yes</w:t>
            </w:r>
          </w:p>
        </w:tc>
        <w:tc>
          <w:tcPr>
            <w:tcW w:w="721" w:type="dxa"/>
            <w:tcBorders>
              <w:bottom w:val="single" w:sz="4" w:space="0" w:color="auto"/>
            </w:tcBorders>
            <w:shd w:val="clear" w:color="auto" w:fill="A6A6A6" w:themeFill="background1" w:themeFillShade="A6"/>
            <w:vAlign w:val="center"/>
          </w:tcPr>
          <w:p w:rsidR="00091142" w:rsidRPr="00665D94" w:rsidRDefault="00091142" w:rsidP="000E1455">
            <w:pPr>
              <w:pStyle w:val="Heading2"/>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No</w:t>
            </w:r>
          </w:p>
        </w:tc>
        <w:tc>
          <w:tcPr>
            <w:tcW w:w="3829" w:type="dxa"/>
            <w:tcBorders>
              <w:bottom w:val="single" w:sz="4" w:space="0" w:color="auto"/>
            </w:tcBorders>
            <w:shd w:val="clear" w:color="auto" w:fill="A6A6A6" w:themeFill="background1" w:themeFillShade="A6"/>
          </w:tcPr>
          <w:p w:rsidR="00091142" w:rsidRPr="00665D9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rPr>
            </w:pPr>
          </w:p>
        </w:tc>
      </w:tr>
      <w:tr w:rsidR="00091142" w:rsidRPr="00921C51" w:rsidTr="000E1455">
        <w:trPr>
          <w:jc w:val="center"/>
        </w:trPr>
        <w:tc>
          <w:tcPr>
            <w:tcW w:w="5005" w:type="dxa"/>
            <w:shd w:val="clear" w:color="auto" w:fill="auto"/>
          </w:tcPr>
          <w:p w:rsidR="00091142" w:rsidRPr="00665D94" w:rsidRDefault="00091142" w:rsidP="000E1455">
            <w:pPr>
              <w:pStyle w:val="Heading2"/>
              <w:ind w:left="306" w:hanging="306"/>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1</w:t>
            </w:r>
            <w:r w:rsidR="00257634">
              <w:rPr>
                <w:rFonts w:asciiTheme="minorHAnsi" w:hAnsiTheme="minorHAnsi" w:cstheme="minorHAnsi"/>
                <w:b w:val="0"/>
                <w:color w:val="auto"/>
                <w:sz w:val="22"/>
                <w:szCs w:val="22"/>
              </w:rPr>
              <w:t>5</w:t>
            </w:r>
            <w:r w:rsidRPr="00665D94">
              <w:rPr>
                <w:rFonts w:asciiTheme="minorHAnsi" w:hAnsiTheme="minorHAnsi" w:cstheme="minorHAnsi"/>
                <w:b w:val="0"/>
                <w:color w:val="auto"/>
                <w:sz w:val="22"/>
                <w:szCs w:val="22"/>
              </w:rPr>
              <w:t>. The LEA/School uses ESEA (Title I-A and Title II-A) funds only for activities allowed by the statute, as detailed in the consolidated application under section 9305.</w:t>
            </w:r>
            <w:r>
              <w:rPr>
                <w:rFonts w:asciiTheme="minorHAnsi" w:hAnsiTheme="minorHAnsi" w:cstheme="minorHAnsi"/>
                <w:b w:val="0"/>
                <w:color w:val="auto"/>
                <w:sz w:val="22"/>
                <w:szCs w:val="22"/>
              </w:rPr>
              <w:t xml:space="preserve"> </w:t>
            </w:r>
            <w:r w:rsidRPr="00665D94">
              <w:rPr>
                <w:rFonts w:asciiTheme="minorHAnsi" w:hAnsiTheme="minorHAnsi" w:cstheme="minorHAnsi"/>
                <w:b w:val="0"/>
                <w:i/>
                <w:color w:val="auto"/>
                <w:sz w:val="22"/>
                <w:szCs w:val="22"/>
              </w:rPr>
              <w:t>[Section 1112(a)(2)]</w:t>
            </w:r>
            <w:r w:rsidRPr="00665D94">
              <w:rPr>
                <w:rFonts w:asciiTheme="minorHAnsi" w:hAnsiTheme="minorHAnsi" w:cstheme="minorHAnsi"/>
                <w:b w:val="0"/>
                <w:color w:val="auto"/>
                <w:sz w:val="22"/>
                <w:szCs w:val="22"/>
              </w:rPr>
              <w:t xml:space="preserve"> </w:t>
            </w:r>
          </w:p>
        </w:tc>
        <w:tc>
          <w:tcPr>
            <w:tcW w:w="669"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shd w:val="clear" w:color="auto" w:fill="auto"/>
          </w:tcPr>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 xml:space="preserve">Desk Review: </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Onsite Review:</w:t>
            </w:r>
            <w:r w:rsidRPr="00622DC4">
              <w:rPr>
                <w:rFonts w:eastAsiaTheme="majorEastAsia" w:cstheme="minorHAnsi"/>
                <w:bCs/>
              </w:rPr>
              <w:t xml:space="preserve"> </w:t>
            </w:r>
          </w:p>
          <w:p w:rsidR="00091142" w:rsidRPr="00622DC4" w:rsidRDefault="00091142" w:rsidP="00091142">
            <w:pPr>
              <w:spacing w:before="100" w:beforeAutospacing="1" w:after="100" w:afterAutospacing="1" w:line="240" w:lineRule="auto"/>
            </w:pPr>
          </w:p>
          <w:p w:rsidR="00091142" w:rsidRPr="00622DC4" w:rsidRDefault="00091142" w:rsidP="00091142">
            <w:pPr>
              <w:spacing w:before="100" w:beforeAutospacing="1" w:after="100" w:afterAutospacing="1" w:line="240" w:lineRule="auto"/>
              <w:rPr>
                <w:u w:val="single"/>
              </w:rPr>
            </w:pPr>
            <w:r w:rsidRPr="00622DC4">
              <w:rPr>
                <w:u w:val="single"/>
              </w:rPr>
              <w:t>Recommendation to Strengthen:</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Finding and Corrective Action (Non Compliance area):</w:t>
            </w:r>
            <w:r w:rsidRPr="00622DC4">
              <w:rPr>
                <w:rFonts w:eastAsiaTheme="majorEastAsia" w:cstheme="minorHAnsi"/>
                <w:bCs/>
              </w:rPr>
              <w:t xml:space="preserve"> </w:t>
            </w:r>
          </w:p>
          <w:p w:rsidR="00091142" w:rsidRPr="00665D9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rPr>
            </w:pPr>
          </w:p>
        </w:tc>
      </w:tr>
      <w:tr w:rsidR="00091142" w:rsidRPr="00921C51" w:rsidTr="000E1455">
        <w:trPr>
          <w:jc w:val="center"/>
        </w:trPr>
        <w:tc>
          <w:tcPr>
            <w:tcW w:w="5005" w:type="dxa"/>
            <w:shd w:val="clear" w:color="auto" w:fill="auto"/>
          </w:tcPr>
          <w:p w:rsidR="00091142" w:rsidRPr="00665D94" w:rsidRDefault="00091142" w:rsidP="000E1455">
            <w:pPr>
              <w:pStyle w:val="Heading2"/>
              <w:ind w:left="306" w:hanging="306"/>
              <w:rPr>
                <w:rFonts w:asciiTheme="minorHAnsi" w:hAnsiTheme="minorHAnsi" w:cstheme="minorHAnsi"/>
                <w:b w:val="0"/>
                <w:i/>
                <w:color w:val="auto"/>
                <w:sz w:val="22"/>
                <w:szCs w:val="22"/>
              </w:rPr>
            </w:pPr>
            <w:r w:rsidRPr="00665D94">
              <w:rPr>
                <w:rFonts w:asciiTheme="minorHAnsi" w:hAnsiTheme="minorHAnsi" w:cstheme="minorHAnsi"/>
                <w:b w:val="0"/>
                <w:color w:val="auto"/>
                <w:sz w:val="22"/>
                <w:szCs w:val="22"/>
              </w:rPr>
              <w:t>1</w:t>
            </w:r>
            <w:r w:rsidR="00257634">
              <w:rPr>
                <w:rFonts w:asciiTheme="minorHAnsi" w:hAnsiTheme="minorHAnsi" w:cstheme="minorHAnsi"/>
                <w:b w:val="0"/>
                <w:color w:val="auto"/>
                <w:sz w:val="22"/>
                <w:szCs w:val="22"/>
              </w:rPr>
              <w:t>6</w:t>
            </w:r>
            <w:r w:rsidRPr="00665D94">
              <w:rPr>
                <w:rFonts w:asciiTheme="minorHAnsi" w:hAnsiTheme="minorHAnsi" w:cstheme="minorHAnsi"/>
                <w:b w:val="0"/>
                <w:color w:val="auto"/>
                <w:sz w:val="22"/>
                <w:szCs w:val="22"/>
              </w:rPr>
              <w:t xml:space="preserve">. The LEA/School described its strategy to coordinate Title I (student services) and Title II (professional development) programs. </w:t>
            </w:r>
            <w:r w:rsidRPr="00665D94">
              <w:rPr>
                <w:rFonts w:asciiTheme="minorHAnsi" w:hAnsiTheme="minorHAnsi" w:cstheme="minorHAnsi"/>
                <w:b w:val="0"/>
                <w:i/>
                <w:color w:val="auto"/>
                <w:sz w:val="22"/>
                <w:szCs w:val="22"/>
              </w:rPr>
              <w:t>[Section 1112(b)(1)(D)]</w:t>
            </w:r>
          </w:p>
          <w:p w:rsidR="00091142" w:rsidRPr="00665D94" w:rsidRDefault="00091142" w:rsidP="000E1455">
            <w:pPr>
              <w:pStyle w:val="Heading2"/>
              <w:rPr>
                <w:rFonts w:asciiTheme="minorHAnsi" w:hAnsiTheme="minorHAnsi" w:cstheme="minorHAnsi"/>
                <w:b w:val="0"/>
                <w:i/>
                <w:color w:val="auto"/>
                <w:sz w:val="22"/>
                <w:szCs w:val="22"/>
              </w:rPr>
            </w:pPr>
          </w:p>
        </w:tc>
        <w:tc>
          <w:tcPr>
            <w:tcW w:w="669"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shd w:val="clear" w:color="auto" w:fill="auto"/>
          </w:tcPr>
          <w:p w:rsidR="00091142" w:rsidRPr="00622DC4" w:rsidRDefault="00091142" w:rsidP="00091142">
            <w:pPr>
              <w:keepNext/>
              <w:keepLines/>
              <w:spacing w:before="100" w:beforeAutospacing="1" w:after="100" w:afterAutospacing="1" w:line="240" w:lineRule="auto"/>
              <w:outlineLvl w:val="1"/>
              <w:rPr>
                <w:rFonts w:eastAsiaTheme="majorEastAsia" w:cstheme="minorHAnsi"/>
                <w:bCs/>
                <w:u w:val="single"/>
              </w:rPr>
            </w:pPr>
            <w:r w:rsidRPr="00622DC4">
              <w:rPr>
                <w:rFonts w:eastAsiaTheme="majorEastAsia" w:cstheme="minorHAnsi"/>
                <w:bCs/>
                <w:u w:val="single"/>
              </w:rPr>
              <w:t xml:space="preserve">Desk Review: </w:t>
            </w:r>
          </w:p>
          <w:p w:rsidR="00091142"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Onsite Review:</w:t>
            </w:r>
            <w:r w:rsidRPr="00622DC4">
              <w:rPr>
                <w:rFonts w:eastAsiaTheme="majorEastAsia" w:cstheme="minorHAnsi"/>
                <w:bCs/>
              </w:rPr>
              <w:t xml:space="preserve"> </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p>
          <w:p w:rsidR="00091142" w:rsidRPr="00622DC4" w:rsidRDefault="00091142" w:rsidP="00091142">
            <w:pPr>
              <w:spacing w:before="100" w:beforeAutospacing="1" w:after="100" w:afterAutospacing="1" w:line="240" w:lineRule="auto"/>
              <w:rPr>
                <w:u w:val="single"/>
              </w:rPr>
            </w:pPr>
            <w:r w:rsidRPr="00622DC4">
              <w:rPr>
                <w:u w:val="single"/>
              </w:rPr>
              <w:t>Recommendation to Strengthen:</w:t>
            </w:r>
          </w:p>
          <w:p w:rsidR="00091142" w:rsidRPr="00665D94" w:rsidRDefault="00091142" w:rsidP="00091142">
            <w:pPr>
              <w:keepNext/>
              <w:keepLines/>
              <w:spacing w:before="100" w:beforeAutospacing="1" w:after="100" w:afterAutospacing="1" w:line="240" w:lineRule="auto"/>
              <w:outlineLvl w:val="1"/>
              <w:rPr>
                <w:rFonts w:cstheme="minorHAnsi"/>
                <w:b/>
              </w:rPr>
            </w:pPr>
            <w:r w:rsidRPr="00622DC4">
              <w:rPr>
                <w:rFonts w:eastAsiaTheme="majorEastAsia" w:cstheme="minorHAnsi"/>
                <w:bCs/>
                <w:u w:val="single"/>
              </w:rPr>
              <w:t>Finding and Corrective Action (Non Compliance area):</w:t>
            </w:r>
            <w:r w:rsidRPr="00622DC4">
              <w:rPr>
                <w:rFonts w:eastAsiaTheme="majorEastAsia" w:cstheme="minorHAnsi"/>
                <w:bCs/>
              </w:rPr>
              <w:t xml:space="preserve"> </w:t>
            </w:r>
          </w:p>
        </w:tc>
      </w:tr>
      <w:tr w:rsidR="00091142" w:rsidRPr="00921C51" w:rsidTr="000E1455">
        <w:trPr>
          <w:jc w:val="center"/>
        </w:trPr>
        <w:tc>
          <w:tcPr>
            <w:tcW w:w="5005" w:type="dxa"/>
            <w:shd w:val="clear" w:color="auto" w:fill="auto"/>
          </w:tcPr>
          <w:p w:rsidR="00091142" w:rsidRPr="00665D94" w:rsidRDefault="00257634" w:rsidP="000E1455">
            <w:pPr>
              <w:pStyle w:val="Heading2"/>
              <w:ind w:left="306" w:hanging="306"/>
              <w:rPr>
                <w:rFonts w:asciiTheme="minorHAnsi" w:hAnsiTheme="minorHAnsi" w:cstheme="minorHAnsi"/>
                <w:b w:val="0"/>
                <w:color w:val="auto"/>
                <w:sz w:val="22"/>
                <w:szCs w:val="22"/>
              </w:rPr>
            </w:pPr>
            <w:r>
              <w:rPr>
                <w:rFonts w:asciiTheme="minorHAnsi" w:hAnsiTheme="minorHAnsi" w:cstheme="minorHAnsi"/>
                <w:b w:val="0"/>
                <w:color w:val="auto"/>
                <w:sz w:val="22"/>
                <w:szCs w:val="22"/>
              </w:rPr>
              <w:t>17</w:t>
            </w:r>
            <w:r w:rsidR="00091142" w:rsidRPr="00665D94">
              <w:rPr>
                <w:rFonts w:asciiTheme="minorHAnsi" w:hAnsiTheme="minorHAnsi" w:cstheme="minorHAnsi"/>
                <w:b w:val="0"/>
                <w:color w:val="auto"/>
                <w:sz w:val="22"/>
                <w:szCs w:val="22"/>
              </w:rPr>
              <w:t>. The LEA/School described how it will coordinate and integrate its Title I program with other educational services at the LEA/School level, such as: (1) transitional services for students in preschool programs to local elementary schools programs and/or (2) services for ELL</w:t>
            </w:r>
            <w:r w:rsidR="00091142">
              <w:rPr>
                <w:rFonts w:asciiTheme="minorHAnsi" w:hAnsiTheme="minorHAnsi" w:cstheme="minorHAnsi"/>
                <w:b w:val="0"/>
                <w:color w:val="auto"/>
                <w:sz w:val="22"/>
                <w:szCs w:val="22"/>
              </w:rPr>
              <w:t>/LEP</w:t>
            </w:r>
            <w:r w:rsidR="00091142" w:rsidRPr="00665D94">
              <w:rPr>
                <w:rFonts w:asciiTheme="minorHAnsi" w:hAnsiTheme="minorHAnsi" w:cstheme="minorHAnsi"/>
                <w:b w:val="0"/>
                <w:color w:val="auto"/>
                <w:sz w:val="22"/>
                <w:szCs w:val="22"/>
              </w:rPr>
              <w:t xml:space="preserve"> students, children with disabilities, neglected or delinquent you</w:t>
            </w:r>
            <w:r w:rsidR="00091142">
              <w:rPr>
                <w:rFonts w:asciiTheme="minorHAnsi" w:hAnsiTheme="minorHAnsi" w:cstheme="minorHAnsi"/>
                <w:b w:val="0"/>
                <w:color w:val="auto"/>
                <w:sz w:val="22"/>
                <w:szCs w:val="22"/>
              </w:rPr>
              <w:t>th, and homeless children</w:t>
            </w:r>
            <w:r w:rsidR="00091142" w:rsidRPr="00665D94">
              <w:rPr>
                <w:rFonts w:asciiTheme="minorHAnsi" w:hAnsiTheme="minorHAnsi" w:cstheme="minorHAnsi"/>
                <w:b w:val="0"/>
                <w:color w:val="auto"/>
                <w:sz w:val="22"/>
                <w:szCs w:val="22"/>
              </w:rPr>
              <w:t xml:space="preserve"> in order to increase program effectiveness, eliminate duplication, and reduce fragmentation of the instructional program. </w:t>
            </w:r>
            <w:r w:rsidR="00091142" w:rsidRPr="00665D94">
              <w:rPr>
                <w:rFonts w:asciiTheme="minorHAnsi" w:hAnsiTheme="minorHAnsi" w:cstheme="minorHAnsi"/>
                <w:b w:val="0"/>
                <w:i/>
                <w:color w:val="auto"/>
                <w:sz w:val="22"/>
                <w:szCs w:val="22"/>
              </w:rPr>
              <w:t>[Section 1112(b)(1)(E)(i-ii)]</w:t>
            </w:r>
          </w:p>
        </w:tc>
        <w:tc>
          <w:tcPr>
            <w:tcW w:w="669"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shd w:val="clear" w:color="auto" w:fill="auto"/>
          </w:tcPr>
          <w:p w:rsidR="00091142" w:rsidRPr="00622DC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t xml:space="preserve"> </w:t>
            </w:r>
            <w:r w:rsidRPr="00622DC4">
              <w:rPr>
                <w:rFonts w:asciiTheme="minorHAnsi" w:hAnsiTheme="minorHAnsi" w:cstheme="minorHAnsi"/>
                <w:b w:val="0"/>
                <w:color w:val="auto"/>
                <w:sz w:val="22"/>
                <w:szCs w:val="22"/>
                <w:u w:val="single"/>
              </w:rPr>
              <w:t xml:space="preserve">Desk Review: </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u w:val="single"/>
              </w:rPr>
            </w:pP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Onsite Review:</w:t>
            </w:r>
            <w:r w:rsidRPr="00622DC4">
              <w:rPr>
                <w:rFonts w:eastAsiaTheme="majorEastAsia" w:cstheme="minorHAnsi"/>
                <w:bCs/>
              </w:rPr>
              <w:t xml:space="preserve"> </w:t>
            </w:r>
          </w:p>
          <w:p w:rsidR="00091142" w:rsidRPr="00622DC4" w:rsidRDefault="00091142" w:rsidP="00091142">
            <w:pPr>
              <w:spacing w:before="100" w:beforeAutospacing="1" w:after="100" w:afterAutospacing="1" w:line="240" w:lineRule="auto"/>
            </w:pPr>
          </w:p>
          <w:p w:rsidR="00091142" w:rsidRPr="00622DC4" w:rsidRDefault="00091142" w:rsidP="00091142">
            <w:pPr>
              <w:spacing w:before="100" w:beforeAutospacing="1" w:after="100" w:afterAutospacing="1" w:line="240" w:lineRule="auto"/>
              <w:rPr>
                <w:u w:val="single"/>
              </w:rPr>
            </w:pPr>
            <w:r w:rsidRPr="00622DC4">
              <w:rPr>
                <w:u w:val="single"/>
              </w:rPr>
              <w:t>Recommendation to Strengthen:</w:t>
            </w:r>
          </w:p>
          <w:p w:rsidR="00091142" w:rsidRPr="00622DC4" w:rsidRDefault="00091142" w:rsidP="00091142">
            <w:pPr>
              <w:spacing w:before="100" w:beforeAutospacing="1" w:after="100" w:afterAutospacing="1" w:line="240" w:lineRule="auto"/>
              <w:rPr>
                <w:u w:val="single"/>
              </w:rPr>
            </w:pPr>
          </w:p>
          <w:p w:rsidR="00091142"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Finding and Corrective Action (Non Compliance area):</w:t>
            </w:r>
            <w:r w:rsidRPr="00622DC4">
              <w:rPr>
                <w:rFonts w:eastAsiaTheme="majorEastAsia" w:cstheme="minorHAnsi"/>
                <w:bCs/>
              </w:rPr>
              <w:t xml:space="preserve"> </w:t>
            </w:r>
          </w:p>
          <w:p w:rsidR="00091142" w:rsidRDefault="00091142" w:rsidP="00091142">
            <w:pPr>
              <w:keepNext/>
              <w:keepLines/>
              <w:spacing w:before="100" w:beforeAutospacing="1" w:after="100" w:afterAutospacing="1" w:line="240" w:lineRule="auto"/>
              <w:outlineLvl w:val="1"/>
              <w:rPr>
                <w:rFonts w:eastAsiaTheme="majorEastAsia" w:cstheme="minorHAnsi"/>
                <w:bCs/>
              </w:rPr>
            </w:pPr>
          </w:p>
          <w:p w:rsidR="0034506D" w:rsidRPr="00622DC4" w:rsidRDefault="0034506D" w:rsidP="00091142">
            <w:pPr>
              <w:keepNext/>
              <w:keepLines/>
              <w:spacing w:before="100" w:beforeAutospacing="1" w:after="100" w:afterAutospacing="1" w:line="240" w:lineRule="auto"/>
              <w:outlineLvl w:val="1"/>
              <w:rPr>
                <w:rFonts w:eastAsiaTheme="majorEastAsia" w:cstheme="minorHAnsi"/>
                <w:bCs/>
              </w:rPr>
            </w:pPr>
          </w:p>
          <w:p w:rsidR="00091142" w:rsidRPr="00665D9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rPr>
            </w:pPr>
          </w:p>
        </w:tc>
      </w:tr>
      <w:tr w:rsidR="00091142" w:rsidRPr="00921C51" w:rsidTr="000E1455">
        <w:trPr>
          <w:jc w:val="center"/>
        </w:trPr>
        <w:tc>
          <w:tcPr>
            <w:tcW w:w="5005" w:type="dxa"/>
            <w:shd w:val="clear" w:color="auto" w:fill="auto"/>
          </w:tcPr>
          <w:p w:rsidR="00091142" w:rsidRPr="00665D94" w:rsidRDefault="00091142" w:rsidP="000E1455">
            <w:pPr>
              <w:pStyle w:val="Heading2"/>
              <w:ind w:left="306" w:hanging="306"/>
              <w:rPr>
                <w:rFonts w:asciiTheme="minorHAnsi" w:hAnsiTheme="minorHAnsi" w:cstheme="minorHAnsi"/>
                <w:b w:val="0"/>
                <w:color w:val="auto"/>
                <w:sz w:val="22"/>
                <w:szCs w:val="22"/>
              </w:rPr>
            </w:pPr>
            <w:r w:rsidRPr="00665D94">
              <w:rPr>
                <w:rFonts w:asciiTheme="minorHAnsi" w:hAnsiTheme="minorHAnsi" w:cstheme="minorHAnsi"/>
                <w:b w:val="0"/>
                <w:color w:val="auto"/>
                <w:sz w:val="22"/>
                <w:szCs w:val="22"/>
              </w:rPr>
              <w:lastRenderedPageBreak/>
              <w:t>1</w:t>
            </w:r>
            <w:r w:rsidR="00257634">
              <w:rPr>
                <w:rFonts w:asciiTheme="minorHAnsi" w:hAnsiTheme="minorHAnsi" w:cstheme="minorHAnsi"/>
                <w:b w:val="0"/>
                <w:color w:val="auto"/>
                <w:sz w:val="22"/>
                <w:szCs w:val="22"/>
              </w:rPr>
              <w:t>8</w:t>
            </w:r>
            <w:r w:rsidRPr="00665D94">
              <w:rPr>
                <w:rFonts w:asciiTheme="minorHAnsi" w:hAnsiTheme="minorHAnsi" w:cstheme="minorHAnsi"/>
                <w:b w:val="0"/>
                <w:color w:val="auto"/>
                <w:sz w:val="22"/>
                <w:szCs w:val="22"/>
              </w:rPr>
              <w:t>. The LEA/School has provided budget detail to verify appropriate use of recommended set-asides for professional development</w:t>
            </w:r>
            <w:r>
              <w:rPr>
                <w:rFonts w:asciiTheme="minorHAnsi" w:hAnsiTheme="minorHAnsi" w:cstheme="minorHAnsi"/>
                <w:b w:val="0"/>
                <w:color w:val="auto"/>
                <w:sz w:val="22"/>
                <w:szCs w:val="22"/>
              </w:rPr>
              <w:t xml:space="preserve"> (10.0%), parental involvement (1.0%), and </w:t>
            </w:r>
            <w:r w:rsidRPr="00665D94">
              <w:rPr>
                <w:rFonts w:asciiTheme="minorHAnsi" w:hAnsiTheme="minorHAnsi" w:cstheme="minorHAnsi"/>
                <w:b w:val="0"/>
                <w:color w:val="auto"/>
                <w:sz w:val="22"/>
                <w:szCs w:val="22"/>
              </w:rPr>
              <w:t xml:space="preserve"> homeless students</w:t>
            </w:r>
            <w:r>
              <w:rPr>
                <w:rFonts w:asciiTheme="minorHAnsi" w:hAnsiTheme="minorHAnsi" w:cstheme="minorHAnsi"/>
                <w:b w:val="0"/>
                <w:color w:val="auto"/>
                <w:sz w:val="22"/>
                <w:szCs w:val="22"/>
              </w:rPr>
              <w:t xml:space="preserve"> (0.5%)</w:t>
            </w:r>
            <w:r w:rsidRPr="00665D94">
              <w:rPr>
                <w:rFonts w:asciiTheme="minorHAnsi" w:hAnsiTheme="minorHAnsi" w:cstheme="minorHAnsi"/>
                <w:b w:val="0"/>
                <w:color w:val="auto"/>
                <w:sz w:val="22"/>
                <w:szCs w:val="22"/>
              </w:rPr>
              <w:t xml:space="preserve">. </w:t>
            </w:r>
            <w:r w:rsidRPr="00665D94">
              <w:rPr>
                <w:rFonts w:asciiTheme="minorHAnsi" w:hAnsiTheme="minorHAnsi" w:cstheme="minorHAnsi"/>
                <w:b w:val="0"/>
                <w:i/>
                <w:color w:val="auto"/>
                <w:sz w:val="22"/>
                <w:szCs w:val="22"/>
              </w:rPr>
              <w:t>[Section 1112 (b)(1)(D)</w:t>
            </w:r>
            <w:r>
              <w:rPr>
                <w:rFonts w:asciiTheme="minorHAnsi" w:hAnsiTheme="minorHAnsi" w:cstheme="minorHAnsi"/>
                <w:b w:val="0"/>
                <w:i/>
                <w:color w:val="auto"/>
                <w:sz w:val="22"/>
                <w:szCs w:val="22"/>
              </w:rPr>
              <w:t xml:space="preserve"> and </w:t>
            </w:r>
            <w:r w:rsidRPr="00665D94">
              <w:rPr>
                <w:rFonts w:asciiTheme="minorHAnsi" w:hAnsiTheme="minorHAnsi" w:cstheme="minorHAnsi"/>
                <w:b w:val="0"/>
                <w:i/>
                <w:color w:val="auto"/>
                <w:sz w:val="22"/>
                <w:szCs w:val="22"/>
              </w:rPr>
              <w:t xml:space="preserve"> Section 1112(b)(1)(O)]</w:t>
            </w:r>
          </w:p>
        </w:tc>
        <w:tc>
          <w:tcPr>
            <w:tcW w:w="669"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shd w:val="clear" w:color="auto" w:fill="auto"/>
          </w:tcPr>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 xml:space="preserve">Desk Review: </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u w:val="single"/>
              </w:rPr>
            </w:pP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Onsite Review:</w:t>
            </w:r>
            <w:r w:rsidRPr="00622DC4">
              <w:rPr>
                <w:rFonts w:eastAsiaTheme="majorEastAsia" w:cstheme="minorHAnsi"/>
                <w:bCs/>
              </w:rPr>
              <w:t xml:space="preserve"> </w:t>
            </w:r>
          </w:p>
          <w:p w:rsidR="00091142" w:rsidRPr="00622DC4" w:rsidRDefault="00091142" w:rsidP="00091142">
            <w:pPr>
              <w:spacing w:before="100" w:beforeAutospacing="1" w:after="100" w:afterAutospacing="1" w:line="240" w:lineRule="auto"/>
            </w:pPr>
          </w:p>
          <w:p w:rsidR="00091142" w:rsidRPr="00622DC4" w:rsidRDefault="00091142" w:rsidP="00091142">
            <w:pPr>
              <w:spacing w:before="100" w:beforeAutospacing="1" w:after="100" w:afterAutospacing="1" w:line="240" w:lineRule="auto"/>
              <w:rPr>
                <w:u w:val="single"/>
              </w:rPr>
            </w:pPr>
            <w:r w:rsidRPr="00622DC4">
              <w:rPr>
                <w:u w:val="single"/>
              </w:rPr>
              <w:t>Recommendation to Strengthen:</w:t>
            </w:r>
          </w:p>
          <w:p w:rsidR="00091142" w:rsidRPr="00622DC4" w:rsidRDefault="00091142" w:rsidP="00091142">
            <w:pPr>
              <w:spacing w:before="100" w:beforeAutospacing="1" w:after="100" w:afterAutospacing="1" w:line="240" w:lineRule="auto"/>
              <w:rPr>
                <w:u w:val="single"/>
              </w:rPr>
            </w:pP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Finding and Corrective Action (Non Compliance area):</w:t>
            </w:r>
            <w:r w:rsidRPr="00622DC4">
              <w:rPr>
                <w:rFonts w:eastAsiaTheme="majorEastAsia" w:cstheme="minorHAnsi"/>
                <w:bCs/>
              </w:rPr>
              <w:t xml:space="preserve"> </w:t>
            </w:r>
          </w:p>
          <w:p w:rsidR="00091142" w:rsidRPr="00665D9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u w:val="single"/>
              </w:rPr>
            </w:pPr>
          </w:p>
        </w:tc>
      </w:tr>
      <w:tr w:rsidR="00091142" w:rsidRPr="00921C51" w:rsidTr="000E1455">
        <w:trPr>
          <w:jc w:val="center"/>
        </w:trPr>
        <w:tc>
          <w:tcPr>
            <w:tcW w:w="5005" w:type="dxa"/>
            <w:shd w:val="clear" w:color="auto" w:fill="auto"/>
          </w:tcPr>
          <w:p w:rsidR="00091142" w:rsidRPr="00665D94" w:rsidRDefault="00257634" w:rsidP="000E1455">
            <w:pPr>
              <w:pStyle w:val="Heading2"/>
              <w:ind w:left="306" w:hanging="306"/>
              <w:rPr>
                <w:rFonts w:asciiTheme="minorHAnsi" w:hAnsiTheme="minorHAnsi" w:cstheme="minorHAnsi"/>
                <w:b w:val="0"/>
                <w:color w:val="auto"/>
                <w:sz w:val="22"/>
                <w:szCs w:val="22"/>
              </w:rPr>
            </w:pPr>
            <w:r>
              <w:rPr>
                <w:rFonts w:asciiTheme="minorHAnsi" w:hAnsiTheme="minorHAnsi" w:cstheme="minorHAnsi"/>
                <w:b w:val="0"/>
                <w:color w:val="auto"/>
                <w:sz w:val="22"/>
                <w:szCs w:val="22"/>
              </w:rPr>
              <w:t>19</w:t>
            </w:r>
            <w:r w:rsidR="00091142" w:rsidRPr="00665D94">
              <w:rPr>
                <w:rFonts w:asciiTheme="minorHAnsi" w:hAnsiTheme="minorHAnsi" w:cstheme="minorHAnsi"/>
                <w:b w:val="0"/>
                <w:color w:val="auto"/>
                <w:sz w:val="22"/>
                <w:szCs w:val="22"/>
              </w:rPr>
              <w:t xml:space="preserve">. The LEA/School has submitted required assurances, attesting to its capacity to fulfill the requirements of ESEA and to continuously provide for the educational needs of its students. </w:t>
            </w:r>
            <w:r w:rsidR="00091142" w:rsidRPr="00665D94">
              <w:rPr>
                <w:rFonts w:asciiTheme="minorHAnsi" w:hAnsiTheme="minorHAnsi" w:cstheme="minorHAnsi"/>
                <w:b w:val="0"/>
                <w:color w:val="auto"/>
                <w:sz w:val="22"/>
                <w:szCs w:val="22"/>
              </w:rPr>
              <w:br/>
            </w:r>
            <w:r w:rsidR="00091142" w:rsidRPr="00665D94">
              <w:rPr>
                <w:rFonts w:asciiTheme="minorHAnsi" w:hAnsiTheme="minorHAnsi" w:cstheme="minorHAnsi"/>
                <w:b w:val="0"/>
                <w:i/>
                <w:color w:val="auto"/>
                <w:sz w:val="22"/>
                <w:szCs w:val="22"/>
              </w:rPr>
              <w:t>[Section 1112(c)(1)]</w:t>
            </w:r>
          </w:p>
          <w:p w:rsidR="00091142" w:rsidRPr="00665D94" w:rsidRDefault="00091142" w:rsidP="000E1455">
            <w:pPr>
              <w:pStyle w:val="Heading2"/>
              <w:rPr>
                <w:rFonts w:asciiTheme="minorHAnsi" w:hAnsiTheme="minorHAnsi" w:cstheme="minorHAnsi"/>
                <w:b w:val="0"/>
                <w:i/>
                <w:color w:val="auto"/>
                <w:sz w:val="22"/>
                <w:szCs w:val="22"/>
              </w:rPr>
            </w:pPr>
          </w:p>
        </w:tc>
        <w:tc>
          <w:tcPr>
            <w:tcW w:w="669"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721" w:type="dxa"/>
            <w:shd w:val="clear" w:color="auto" w:fill="auto"/>
            <w:vAlign w:val="center"/>
          </w:tcPr>
          <w:p w:rsidR="00091142" w:rsidRPr="00665D94" w:rsidRDefault="00091142" w:rsidP="000E1455">
            <w:pPr>
              <w:pStyle w:val="Heading2"/>
              <w:rPr>
                <w:rFonts w:asciiTheme="minorHAnsi" w:hAnsiTheme="minorHAnsi" w:cstheme="minorHAnsi"/>
                <w:b w:val="0"/>
                <w:color w:val="auto"/>
                <w:sz w:val="22"/>
                <w:szCs w:val="22"/>
              </w:rPr>
            </w:pPr>
          </w:p>
        </w:tc>
        <w:tc>
          <w:tcPr>
            <w:tcW w:w="3829" w:type="dxa"/>
            <w:shd w:val="clear" w:color="auto" w:fill="auto"/>
          </w:tcPr>
          <w:p w:rsidR="00091142" w:rsidRPr="00622DC4" w:rsidRDefault="00091142" w:rsidP="00091142">
            <w:pPr>
              <w:keepNext/>
              <w:keepLines/>
              <w:spacing w:before="100" w:beforeAutospacing="1" w:after="100" w:afterAutospacing="1" w:line="240" w:lineRule="auto"/>
              <w:outlineLvl w:val="1"/>
              <w:rPr>
                <w:rFonts w:eastAsiaTheme="majorEastAsia" w:cstheme="minorHAnsi"/>
                <w:bCs/>
                <w:u w:val="single"/>
              </w:rPr>
            </w:pPr>
            <w:r w:rsidRPr="00622DC4">
              <w:rPr>
                <w:rFonts w:eastAsiaTheme="majorEastAsia" w:cstheme="minorHAnsi"/>
                <w:bCs/>
                <w:u w:val="single"/>
              </w:rPr>
              <w:t xml:space="preserve">Desk Review: </w:t>
            </w:r>
          </w:p>
          <w:p w:rsidR="00091142" w:rsidRPr="00622DC4" w:rsidRDefault="00091142" w:rsidP="00091142">
            <w:pPr>
              <w:keepNext/>
              <w:keepLines/>
              <w:spacing w:before="100" w:beforeAutospacing="1" w:after="100" w:afterAutospacing="1" w:line="240" w:lineRule="auto"/>
              <w:outlineLvl w:val="1"/>
            </w:pPr>
            <w:r w:rsidRPr="00622DC4">
              <w:rPr>
                <w:rFonts w:eastAsiaTheme="majorEastAsia" w:cstheme="minorHAnsi"/>
                <w:bCs/>
                <w:u w:val="single"/>
              </w:rPr>
              <w:t>Onsite Review:</w:t>
            </w:r>
            <w:r w:rsidRPr="00622DC4">
              <w:rPr>
                <w:rFonts w:eastAsiaTheme="majorEastAsia" w:cstheme="minorHAnsi"/>
                <w:bCs/>
              </w:rPr>
              <w:t xml:space="preserve"> </w:t>
            </w:r>
          </w:p>
          <w:p w:rsidR="00091142" w:rsidRPr="00622DC4" w:rsidRDefault="00091142" w:rsidP="00091142">
            <w:pPr>
              <w:spacing w:before="100" w:beforeAutospacing="1" w:after="100" w:afterAutospacing="1" w:line="240" w:lineRule="auto"/>
              <w:rPr>
                <w:u w:val="single"/>
              </w:rPr>
            </w:pPr>
            <w:r w:rsidRPr="00622DC4">
              <w:rPr>
                <w:u w:val="single"/>
              </w:rPr>
              <w:t>Recommendation to Strengthen:</w:t>
            </w:r>
          </w:p>
          <w:p w:rsidR="00091142" w:rsidRPr="00622DC4" w:rsidRDefault="00091142" w:rsidP="00091142">
            <w:pPr>
              <w:keepNext/>
              <w:keepLines/>
              <w:spacing w:before="100" w:beforeAutospacing="1" w:after="100" w:afterAutospacing="1" w:line="240" w:lineRule="auto"/>
              <w:outlineLvl w:val="1"/>
              <w:rPr>
                <w:rFonts w:eastAsiaTheme="majorEastAsia" w:cstheme="minorHAnsi"/>
                <w:bCs/>
              </w:rPr>
            </w:pPr>
            <w:r w:rsidRPr="00622DC4">
              <w:rPr>
                <w:rFonts w:eastAsiaTheme="majorEastAsia" w:cstheme="minorHAnsi"/>
                <w:bCs/>
                <w:u w:val="single"/>
              </w:rPr>
              <w:t>Finding and Corrective Action (Non Compliance area):</w:t>
            </w:r>
            <w:r w:rsidRPr="00622DC4">
              <w:rPr>
                <w:rFonts w:eastAsiaTheme="majorEastAsia" w:cstheme="minorHAnsi"/>
                <w:bCs/>
              </w:rPr>
              <w:t xml:space="preserve"> </w:t>
            </w:r>
          </w:p>
          <w:p w:rsidR="00091142" w:rsidRPr="00665D94" w:rsidRDefault="00091142" w:rsidP="00091142">
            <w:pPr>
              <w:pStyle w:val="Heading2"/>
              <w:spacing w:before="100" w:beforeAutospacing="1" w:after="100" w:afterAutospacing="1" w:line="240" w:lineRule="auto"/>
              <w:rPr>
                <w:rFonts w:asciiTheme="minorHAnsi" w:hAnsiTheme="minorHAnsi" w:cstheme="minorHAnsi"/>
                <w:b w:val="0"/>
                <w:color w:val="auto"/>
                <w:sz w:val="22"/>
                <w:szCs w:val="22"/>
              </w:rPr>
            </w:pPr>
          </w:p>
        </w:tc>
      </w:tr>
    </w:tbl>
    <w:p w:rsidR="00091142" w:rsidRPr="00653853" w:rsidRDefault="00091142" w:rsidP="00091142">
      <w:pPr>
        <w:pStyle w:val="Heading2"/>
      </w:pPr>
    </w:p>
    <w:sectPr w:rsidR="00091142" w:rsidRPr="00653853" w:rsidSect="0034506D">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A71" w:rsidRDefault="006A7A71" w:rsidP="000C01CF">
      <w:pPr>
        <w:spacing w:after="0" w:line="240" w:lineRule="auto"/>
      </w:pPr>
      <w:r>
        <w:separator/>
      </w:r>
    </w:p>
  </w:endnote>
  <w:endnote w:type="continuationSeparator" w:id="0">
    <w:p w:rsidR="006A7A71" w:rsidRDefault="006A7A71" w:rsidP="000C0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828861"/>
      <w:docPartObj>
        <w:docPartGallery w:val="Page Numbers (Bottom of Page)"/>
        <w:docPartUnique/>
      </w:docPartObj>
    </w:sdtPr>
    <w:sdtEndPr>
      <w:rPr>
        <w:noProof/>
      </w:rPr>
    </w:sdtEndPr>
    <w:sdtContent>
      <w:p w:rsidR="000C01CF" w:rsidRDefault="000C01CF">
        <w:pPr>
          <w:pStyle w:val="Footer"/>
          <w:jc w:val="right"/>
        </w:pPr>
        <w:r>
          <w:fldChar w:fldCharType="begin"/>
        </w:r>
        <w:r>
          <w:instrText xml:space="preserve"> PAGE   \* MERGEFORMAT </w:instrText>
        </w:r>
        <w:r>
          <w:fldChar w:fldCharType="separate"/>
        </w:r>
        <w:r w:rsidR="00254B88">
          <w:rPr>
            <w:noProof/>
          </w:rPr>
          <w:t>5</w:t>
        </w:r>
        <w:r>
          <w:rPr>
            <w:noProof/>
          </w:rPr>
          <w:fldChar w:fldCharType="end"/>
        </w:r>
      </w:p>
    </w:sdtContent>
  </w:sdt>
  <w:p w:rsidR="000C01CF" w:rsidRDefault="000C0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A71" w:rsidRDefault="006A7A71" w:rsidP="000C01CF">
      <w:pPr>
        <w:spacing w:after="0" w:line="240" w:lineRule="auto"/>
      </w:pPr>
      <w:r>
        <w:separator/>
      </w:r>
    </w:p>
  </w:footnote>
  <w:footnote w:type="continuationSeparator" w:id="0">
    <w:p w:rsidR="006A7A71" w:rsidRDefault="006A7A71" w:rsidP="000C01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D6132"/>
    <w:multiLevelType w:val="hybridMultilevel"/>
    <w:tmpl w:val="A434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42"/>
    <w:rsid w:val="00036ECA"/>
    <w:rsid w:val="00091142"/>
    <w:rsid w:val="000C01CF"/>
    <w:rsid w:val="000F570D"/>
    <w:rsid w:val="00254B88"/>
    <w:rsid w:val="00257634"/>
    <w:rsid w:val="00266C40"/>
    <w:rsid w:val="0034506D"/>
    <w:rsid w:val="00450257"/>
    <w:rsid w:val="004B281F"/>
    <w:rsid w:val="005336F0"/>
    <w:rsid w:val="005432C3"/>
    <w:rsid w:val="00544310"/>
    <w:rsid w:val="005F47E2"/>
    <w:rsid w:val="00671ECB"/>
    <w:rsid w:val="006A7A71"/>
    <w:rsid w:val="007C2688"/>
    <w:rsid w:val="00961F75"/>
    <w:rsid w:val="00AC7EA9"/>
    <w:rsid w:val="00BB7F64"/>
    <w:rsid w:val="00C04522"/>
    <w:rsid w:val="00D0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142"/>
  </w:style>
  <w:style w:type="paragraph" w:styleId="Heading2">
    <w:name w:val="heading 2"/>
    <w:basedOn w:val="Normal"/>
    <w:next w:val="Normal"/>
    <w:link w:val="Heading2Char"/>
    <w:uiPriority w:val="9"/>
    <w:unhideWhenUsed/>
    <w:qFormat/>
    <w:rsid w:val="000911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114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C0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CF"/>
  </w:style>
  <w:style w:type="paragraph" w:styleId="Footer">
    <w:name w:val="footer"/>
    <w:basedOn w:val="Normal"/>
    <w:link w:val="FooterChar"/>
    <w:uiPriority w:val="99"/>
    <w:unhideWhenUsed/>
    <w:rsid w:val="000C0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CF"/>
  </w:style>
  <w:style w:type="character" w:styleId="PlaceholderText">
    <w:name w:val="Placeholder Text"/>
    <w:basedOn w:val="DefaultParagraphFont"/>
    <w:uiPriority w:val="99"/>
    <w:semiHidden/>
    <w:rsid w:val="00961F75"/>
    <w:rPr>
      <w:color w:val="808080"/>
    </w:rPr>
  </w:style>
  <w:style w:type="paragraph" w:styleId="BalloonText">
    <w:name w:val="Balloon Text"/>
    <w:basedOn w:val="Normal"/>
    <w:link w:val="BalloonTextChar"/>
    <w:uiPriority w:val="99"/>
    <w:semiHidden/>
    <w:unhideWhenUsed/>
    <w:rsid w:val="00961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F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142"/>
  </w:style>
  <w:style w:type="paragraph" w:styleId="Heading2">
    <w:name w:val="heading 2"/>
    <w:basedOn w:val="Normal"/>
    <w:next w:val="Normal"/>
    <w:link w:val="Heading2Char"/>
    <w:uiPriority w:val="9"/>
    <w:unhideWhenUsed/>
    <w:qFormat/>
    <w:rsid w:val="000911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114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C0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CF"/>
  </w:style>
  <w:style w:type="paragraph" w:styleId="Footer">
    <w:name w:val="footer"/>
    <w:basedOn w:val="Normal"/>
    <w:link w:val="FooterChar"/>
    <w:uiPriority w:val="99"/>
    <w:unhideWhenUsed/>
    <w:rsid w:val="000C0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CF"/>
  </w:style>
  <w:style w:type="character" w:styleId="PlaceholderText">
    <w:name w:val="Placeholder Text"/>
    <w:basedOn w:val="DefaultParagraphFont"/>
    <w:uiPriority w:val="99"/>
    <w:semiHidden/>
    <w:rsid w:val="00961F75"/>
    <w:rPr>
      <w:color w:val="808080"/>
    </w:rPr>
  </w:style>
  <w:style w:type="paragraph" w:styleId="BalloonText">
    <w:name w:val="Balloon Text"/>
    <w:basedOn w:val="Normal"/>
    <w:link w:val="BalloonTextChar"/>
    <w:uiPriority w:val="99"/>
    <w:semiHidden/>
    <w:unhideWhenUsed/>
    <w:rsid w:val="00961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F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69963337-2F14-458F-840B-1F6887177080}"/>
      </w:docPartPr>
      <w:docPartBody>
        <w:p w:rsidR="00E940A4" w:rsidRDefault="00D32877">
          <w:r w:rsidRPr="003A1C6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877"/>
    <w:rsid w:val="00405989"/>
    <w:rsid w:val="007B0C72"/>
    <w:rsid w:val="00861680"/>
    <w:rsid w:val="00D32877"/>
    <w:rsid w:val="00DB6A76"/>
    <w:rsid w:val="00E94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287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28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Abeita, Catherine</dc:creator>
  <cp:lastModifiedBy>Todacheene, Valerie</cp:lastModifiedBy>
  <cp:revision>2</cp:revision>
  <dcterms:created xsi:type="dcterms:W3CDTF">2014-10-10T19:11:00Z</dcterms:created>
  <dcterms:modified xsi:type="dcterms:W3CDTF">2014-10-10T19:11:00Z</dcterms:modified>
</cp:coreProperties>
</file>